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Look w:val="04A0" w:firstRow="1" w:lastRow="0" w:firstColumn="1" w:lastColumn="0" w:noHBand="0" w:noVBand="1"/>
      </w:tblPr>
      <w:tblGrid>
        <w:gridCol w:w="2646"/>
        <w:gridCol w:w="1399"/>
        <w:gridCol w:w="12151"/>
        <w:gridCol w:w="1074"/>
      </w:tblGrid>
      <w:tr w:rsidR="00E23B9E" w14:paraId="44A3FC1A" w14:textId="77777777" w:rsidTr="00E23B9E">
        <w:trPr>
          <w:cantSplit/>
          <w:tblHeader/>
        </w:trPr>
        <w:tc>
          <w:tcPr>
            <w:tcW w:w="766" w:type="pct"/>
            <w:shd w:val="clear" w:color="auto" w:fill="000000" w:themeFill="text1"/>
            <w:vAlign w:val="center"/>
          </w:tcPr>
          <w:p w14:paraId="5AF0E3A6" w14:textId="77777777" w:rsidR="00E23B9E" w:rsidRPr="00586604" w:rsidRDefault="00E23B9E" w:rsidP="00EC229A">
            <w:pPr>
              <w:jc w:val="center"/>
              <w:rPr>
                <w:b/>
                <w:sz w:val="18"/>
                <w:szCs w:val="18"/>
              </w:rPr>
            </w:pPr>
            <w:r w:rsidRPr="00586604">
              <w:rPr>
                <w:b/>
                <w:sz w:val="18"/>
                <w:szCs w:val="18"/>
              </w:rPr>
              <w:t>QUESTION</w:t>
            </w:r>
          </w:p>
        </w:tc>
        <w:tc>
          <w:tcPr>
            <w:tcW w:w="405" w:type="pct"/>
            <w:shd w:val="clear" w:color="auto" w:fill="000000" w:themeFill="text1"/>
            <w:vAlign w:val="center"/>
          </w:tcPr>
          <w:p w14:paraId="0528627A" w14:textId="77777777" w:rsidR="00E23B9E" w:rsidRPr="00556DF0" w:rsidRDefault="00E23B9E" w:rsidP="00EC229A">
            <w:pPr>
              <w:jc w:val="center"/>
              <w:rPr>
                <w:b/>
                <w:sz w:val="18"/>
                <w:szCs w:val="18"/>
              </w:rPr>
            </w:pPr>
            <w:r w:rsidRPr="00556DF0">
              <w:rPr>
                <w:b/>
                <w:sz w:val="18"/>
                <w:szCs w:val="18"/>
              </w:rPr>
              <w:t>SUBMISSION</w:t>
            </w:r>
          </w:p>
          <w:p w14:paraId="7956884E" w14:textId="77777777" w:rsidR="00E23B9E" w:rsidRPr="00556DF0" w:rsidRDefault="00E23B9E" w:rsidP="00EC229A">
            <w:pPr>
              <w:jc w:val="center"/>
              <w:rPr>
                <w:bCs/>
                <w:sz w:val="18"/>
                <w:szCs w:val="18"/>
              </w:rPr>
            </w:pPr>
            <w:r w:rsidRPr="00556DF0">
              <w:rPr>
                <w:b/>
                <w:sz w:val="18"/>
                <w:szCs w:val="18"/>
              </w:rPr>
              <w:t>DATE</w:t>
            </w:r>
          </w:p>
        </w:tc>
        <w:tc>
          <w:tcPr>
            <w:tcW w:w="3518" w:type="pct"/>
            <w:shd w:val="clear" w:color="auto" w:fill="000000" w:themeFill="text1"/>
            <w:vAlign w:val="center"/>
          </w:tcPr>
          <w:p w14:paraId="07B81C10" w14:textId="77777777" w:rsidR="00E23B9E" w:rsidRPr="00586604" w:rsidRDefault="00E23B9E" w:rsidP="00EC229A">
            <w:pPr>
              <w:jc w:val="center"/>
              <w:rPr>
                <w:b/>
                <w:sz w:val="18"/>
                <w:szCs w:val="18"/>
              </w:rPr>
            </w:pPr>
            <w:r w:rsidRPr="00586604">
              <w:rPr>
                <w:b/>
                <w:sz w:val="18"/>
                <w:szCs w:val="18"/>
              </w:rPr>
              <w:t>RESPONSE</w:t>
            </w:r>
          </w:p>
        </w:tc>
        <w:tc>
          <w:tcPr>
            <w:tcW w:w="311" w:type="pct"/>
            <w:shd w:val="clear" w:color="auto" w:fill="000000" w:themeFill="text1"/>
            <w:vAlign w:val="center"/>
          </w:tcPr>
          <w:p w14:paraId="793F139B" w14:textId="77777777" w:rsidR="00E23B9E" w:rsidRPr="00586604" w:rsidRDefault="00E23B9E" w:rsidP="00EC229A">
            <w:pPr>
              <w:jc w:val="center"/>
              <w:rPr>
                <w:b/>
                <w:sz w:val="18"/>
                <w:szCs w:val="18"/>
              </w:rPr>
            </w:pPr>
            <w:r w:rsidRPr="00586604">
              <w:rPr>
                <w:b/>
                <w:sz w:val="18"/>
                <w:szCs w:val="18"/>
              </w:rPr>
              <w:t>RESPONSE</w:t>
            </w:r>
          </w:p>
          <w:p w14:paraId="03E0081D" w14:textId="77777777" w:rsidR="00E23B9E" w:rsidRPr="00586604" w:rsidRDefault="00E23B9E" w:rsidP="00EC229A">
            <w:pPr>
              <w:jc w:val="center"/>
              <w:rPr>
                <w:b/>
                <w:sz w:val="18"/>
                <w:szCs w:val="18"/>
              </w:rPr>
            </w:pPr>
            <w:r w:rsidRPr="00586604">
              <w:rPr>
                <w:b/>
                <w:sz w:val="18"/>
                <w:szCs w:val="18"/>
              </w:rPr>
              <w:t>DATE</w:t>
            </w:r>
          </w:p>
        </w:tc>
      </w:tr>
      <w:tr w:rsidR="00E23B9E" w14:paraId="6E211380" w14:textId="77777777" w:rsidTr="00E23B9E">
        <w:tc>
          <w:tcPr>
            <w:tcW w:w="5000" w:type="pct"/>
            <w:gridSpan w:val="4"/>
          </w:tcPr>
          <w:p w14:paraId="57630C19" w14:textId="77777777" w:rsidR="00E23B9E" w:rsidRPr="00556DF0" w:rsidRDefault="00E23B9E" w:rsidP="00E23B9E">
            <w:pPr>
              <w:rPr>
                <w:rFonts w:ascii="Calibri" w:hAnsi="Calibri"/>
                <w:b/>
                <w:u w:val="single"/>
              </w:rPr>
            </w:pPr>
            <w:r w:rsidRPr="00556DF0">
              <w:rPr>
                <w:rFonts w:ascii="Calibri" w:hAnsi="Calibri"/>
                <w:b/>
                <w:u w:val="single"/>
              </w:rPr>
              <w:t>Answers as of March 27, 2020 @2:00</w:t>
            </w:r>
          </w:p>
          <w:p w14:paraId="399D99C6" w14:textId="77777777" w:rsidR="00E23B9E" w:rsidRPr="00556DF0" w:rsidRDefault="00E23B9E" w:rsidP="00A51A6D">
            <w:pPr>
              <w:rPr>
                <w:bCs/>
              </w:rPr>
            </w:pPr>
          </w:p>
        </w:tc>
      </w:tr>
      <w:tr w:rsidR="00E23B9E" w14:paraId="175AD3D4" w14:textId="77777777" w:rsidTr="00E23B9E">
        <w:tc>
          <w:tcPr>
            <w:tcW w:w="766" w:type="pct"/>
          </w:tcPr>
          <w:p w14:paraId="67CC9063" w14:textId="08695B9E" w:rsidR="00E23B9E" w:rsidRPr="008923A3" w:rsidRDefault="00E23B9E" w:rsidP="00377A0C">
            <w:pPr>
              <w:rPr>
                <w:rFonts w:ascii="Calibri" w:hAnsi="Calibri"/>
                <w:b/>
                <w:bCs/>
              </w:rPr>
            </w:pPr>
            <w:r>
              <w:rPr>
                <w:rFonts w:ascii="Calibri" w:hAnsi="Calibri"/>
                <w:b/>
                <w:bCs/>
              </w:rPr>
              <w:t>T</w:t>
            </w:r>
            <w:r w:rsidRPr="008923A3">
              <w:rPr>
                <w:rFonts w:ascii="Calibri" w:hAnsi="Calibri"/>
                <w:b/>
                <w:bCs/>
              </w:rPr>
              <w:t xml:space="preserve">hey would like to know which 16 bridges are covered in the Bridge Seismic - Phase III CIP project (BC-TR-19001) -- are these the same 16 as called out in Move Seattle?  </w:t>
            </w:r>
          </w:p>
          <w:p w14:paraId="25BF0D26" w14:textId="41496E80" w:rsidR="00E23B9E" w:rsidRPr="000D7C55" w:rsidRDefault="00E23B9E" w:rsidP="00B56361">
            <w:pPr>
              <w:pStyle w:val="ListParagraph"/>
              <w:spacing w:after="120"/>
              <w:ind w:left="360"/>
            </w:pPr>
          </w:p>
        </w:tc>
        <w:tc>
          <w:tcPr>
            <w:tcW w:w="405" w:type="pct"/>
          </w:tcPr>
          <w:p w14:paraId="10F69F02" w14:textId="5E314C16" w:rsidR="00E23B9E" w:rsidRPr="00556DF0" w:rsidRDefault="00E23B9E" w:rsidP="0049338F">
            <w:pPr>
              <w:rPr>
                <w:bCs/>
              </w:rPr>
            </w:pPr>
            <w:r w:rsidRPr="00556DF0">
              <w:rPr>
                <w:bCs/>
              </w:rPr>
              <w:t>From Calvin Chow – 3/23 @3:41PM</w:t>
            </w:r>
          </w:p>
          <w:p w14:paraId="10E264DD" w14:textId="10E71F94" w:rsidR="00E23B9E" w:rsidRPr="00556DF0" w:rsidRDefault="00E23B9E" w:rsidP="00A51A6D">
            <w:pPr>
              <w:rPr>
                <w:bCs/>
              </w:rPr>
            </w:pPr>
          </w:p>
        </w:tc>
        <w:tc>
          <w:tcPr>
            <w:tcW w:w="3518" w:type="pct"/>
          </w:tcPr>
          <w:p w14:paraId="48E65EBB" w14:textId="345875D0" w:rsidR="00E23B9E" w:rsidRDefault="00E23B9E" w:rsidP="00E358CB">
            <w:r w:rsidRPr="00483717">
              <w:t>Yes, the 16 bridges in the Move Seattle Levy are the same 16 this CIP covers.</w:t>
            </w:r>
            <w:r>
              <w:t xml:space="preserve"> </w:t>
            </w:r>
            <w:r w:rsidRPr="2DB38F74">
              <w:rPr>
                <w:rFonts w:ascii="Calibri" w:eastAsia="Calibri" w:hAnsi="Calibri" w:cs="Calibri"/>
              </w:rPr>
              <w:t xml:space="preserve">As part of the City of Seattle’s efforts to invest in transportation infrastructure and public safety, the Move Seattle Levy is funding the replacement of the Fairview Ave N Bridge and the </w:t>
            </w:r>
            <w:hyperlink r:id="rId11" w:anchor="page=26">
              <w:r w:rsidRPr="005D54EB">
                <w:rPr>
                  <w:rStyle w:val="Hyperlink"/>
                  <w:rFonts w:ascii="Calibri" w:eastAsia="Calibri" w:hAnsi="Calibri" w:cs="Calibri"/>
                  <w:color w:val="auto"/>
                  <w:u w:val="none"/>
                </w:rPr>
                <w:t>seismic reinforcement of 16 other bridges</w:t>
              </w:r>
            </w:hyperlink>
            <w:r w:rsidRPr="005D54EB">
              <w:rPr>
                <w:rFonts w:ascii="Calibri" w:eastAsia="Calibri" w:hAnsi="Calibri" w:cs="Calibri"/>
              </w:rPr>
              <w:t xml:space="preserve">. The Levy will also fund </w:t>
            </w:r>
            <w:hyperlink r:id="rId12" w:anchor="page=29">
              <w:r w:rsidRPr="005D54EB">
                <w:rPr>
                  <w:rStyle w:val="Hyperlink"/>
                  <w:rFonts w:ascii="Calibri" w:eastAsia="Calibri" w:hAnsi="Calibri" w:cs="Calibri"/>
                  <w:color w:val="auto"/>
                  <w:u w:val="none"/>
                </w:rPr>
                <w:t>replacement planning studies for 10 additional bridges</w:t>
              </w:r>
            </w:hyperlink>
            <w:r w:rsidRPr="005D54EB">
              <w:rPr>
                <w:rFonts w:ascii="Calibri" w:eastAsia="Calibri" w:hAnsi="Calibri" w:cs="Calibri"/>
              </w:rPr>
              <w:t xml:space="preserve"> to help us better understand the size of Seattle’s maintenance backlog, assess and manage roadway structure maintenance needs, and maximize future investments.</w:t>
            </w:r>
          </w:p>
          <w:p w14:paraId="36B495DF" w14:textId="77777777" w:rsidR="00E23B9E" w:rsidRPr="007151AD" w:rsidRDefault="00E23B9E" w:rsidP="00FB29F7">
            <w:pPr>
              <w:rPr>
                <w:color w:val="C00000"/>
              </w:rPr>
            </w:pPr>
          </w:p>
          <w:p w14:paraId="01289FE1" w14:textId="2ABB9C79" w:rsidR="00E23B9E" w:rsidRPr="00506343" w:rsidRDefault="00E23B9E" w:rsidP="00B56361">
            <w:pPr>
              <w:rPr>
                <w:highlight w:val="yellow"/>
              </w:rPr>
            </w:pPr>
          </w:p>
        </w:tc>
        <w:tc>
          <w:tcPr>
            <w:tcW w:w="311" w:type="pct"/>
          </w:tcPr>
          <w:p w14:paraId="73986D4F" w14:textId="77777777" w:rsidR="00E23B9E" w:rsidRPr="00483717" w:rsidRDefault="00E23B9E" w:rsidP="00A51A6D">
            <w:r w:rsidRPr="00483717">
              <w:t>3/24</w:t>
            </w:r>
          </w:p>
          <w:p w14:paraId="6663A26B" w14:textId="6C09366E" w:rsidR="00E23B9E" w:rsidRPr="00506343" w:rsidRDefault="00E23B9E" w:rsidP="00A51A6D">
            <w:pPr>
              <w:rPr>
                <w:highlight w:val="yellow"/>
              </w:rPr>
            </w:pPr>
          </w:p>
        </w:tc>
      </w:tr>
      <w:tr w:rsidR="00E23B9E" w14:paraId="49061934" w14:textId="77777777" w:rsidTr="00E23B9E">
        <w:tc>
          <w:tcPr>
            <w:tcW w:w="766" w:type="pct"/>
          </w:tcPr>
          <w:p w14:paraId="617D3511" w14:textId="77777777" w:rsidR="00E23B9E" w:rsidRDefault="00E23B9E" w:rsidP="005C13DE">
            <w:pPr>
              <w:rPr>
                <w:rFonts w:ascii="Calibri" w:hAnsi="Calibri"/>
                <w:b/>
                <w:bCs/>
              </w:rPr>
            </w:pPr>
            <w:r w:rsidRPr="000140DB">
              <w:rPr>
                <w:rFonts w:ascii="Calibri" w:hAnsi="Calibri"/>
                <w:b/>
                <w:bCs/>
              </w:rPr>
              <w:t>Please explain the decision to not allow cars on the lower bridge (compared to when e.g. the AWV closed and before the SR99 tunnel).</w:t>
            </w:r>
            <w:r w:rsidRPr="2DB38F74">
              <w:rPr>
                <w:rFonts w:ascii="Calibri" w:hAnsi="Calibri"/>
                <w:b/>
                <w:bCs/>
              </w:rPr>
              <w:t xml:space="preserve"> </w:t>
            </w:r>
          </w:p>
          <w:p w14:paraId="6708411B" w14:textId="50302160" w:rsidR="00E23B9E" w:rsidRDefault="00E23B9E" w:rsidP="005C13DE"/>
        </w:tc>
        <w:tc>
          <w:tcPr>
            <w:tcW w:w="405" w:type="pct"/>
          </w:tcPr>
          <w:p w14:paraId="0A37F2FC" w14:textId="5CC62524" w:rsidR="00E23B9E" w:rsidRPr="00556DF0" w:rsidRDefault="00E23B9E" w:rsidP="001D5C82">
            <w:pPr>
              <w:rPr>
                <w:bCs/>
              </w:rPr>
            </w:pPr>
            <w:r w:rsidRPr="00556DF0">
              <w:rPr>
                <w:bCs/>
              </w:rPr>
              <w:t>from Newell Aldrich 3/23 @4:48PM</w:t>
            </w:r>
          </w:p>
          <w:p w14:paraId="7042FA84" w14:textId="6769A85B" w:rsidR="00E23B9E" w:rsidRPr="00556DF0" w:rsidRDefault="00E23B9E" w:rsidP="005C13DE">
            <w:pPr>
              <w:rPr>
                <w:bCs/>
              </w:rPr>
            </w:pPr>
          </w:p>
        </w:tc>
        <w:tc>
          <w:tcPr>
            <w:tcW w:w="3518" w:type="pct"/>
          </w:tcPr>
          <w:p w14:paraId="625D3DA6" w14:textId="4CEC82FB" w:rsidR="00E23B9E" w:rsidRPr="001F5223" w:rsidRDefault="00E23B9E" w:rsidP="007871D7">
            <w:pPr>
              <w:autoSpaceDE w:val="0"/>
              <w:autoSpaceDN w:val="0"/>
              <w:spacing w:line="257" w:lineRule="auto"/>
            </w:pPr>
            <w:r w:rsidRPr="00A9620C">
              <w:t xml:space="preserve">The High Bridge carried significantly more vehicles than the Low Bridge can carry because it has 7 lanes compared to the Low Bridge’s 2 lanes. Attempting to shift traffic 1:1 from the high to low bridge would create traffic congestion and long traffic queues. SDOT prioritizes the movement of transit, freight, and emergency vehicles on </w:t>
            </w:r>
            <w:r>
              <w:t>c</w:t>
            </w:r>
            <w:r w:rsidRPr="00A9620C">
              <w:t>ity streets and used this prioritization to limit vehicle demand on the Low Bridge in a way that ke</w:t>
            </w:r>
            <w:r>
              <w:t>eps</w:t>
            </w:r>
            <w:r w:rsidRPr="00A9620C">
              <w:t xml:space="preserve"> people</w:t>
            </w:r>
            <w:r>
              <w:t>, goods,</w:t>
            </w:r>
            <w:r w:rsidRPr="00A9620C">
              <w:t xml:space="preserve"> and essential services moving. </w:t>
            </w:r>
          </w:p>
          <w:p w14:paraId="54918673" w14:textId="5B6C96BB" w:rsidR="00E23B9E" w:rsidRPr="005D3ACE" w:rsidRDefault="00E23B9E" w:rsidP="005C13DE"/>
        </w:tc>
        <w:tc>
          <w:tcPr>
            <w:tcW w:w="311" w:type="pct"/>
          </w:tcPr>
          <w:p w14:paraId="3C775509" w14:textId="11FAEE9B" w:rsidR="00E23B9E" w:rsidRDefault="00E23B9E" w:rsidP="005C13DE">
            <w:r>
              <w:t>3/27</w:t>
            </w:r>
          </w:p>
        </w:tc>
      </w:tr>
      <w:tr w:rsidR="00E23B9E" w14:paraId="2E81F910" w14:textId="77777777" w:rsidTr="00E23B9E">
        <w:tc>
          <w:tcPr>
            <w:tcW w:w="766" w:type="pct"/>
            <w:shd w:val="clear" w:color="auto" w:fill="auto"/>
          </w:tcPr>
          <w:p w14:paraId="4534A4F0" w14:textId="78EE4063" w:rsidR="00E23B9E" w:rsidRPr="000140DB" w:rsidRDefault="00E23B9E" w:rsidP="00A14627">
            <w:pPr>
              <w:autoSpaceDE w:val="0"/>
              <w:autoSpaceDN w:val="0"/>
              <w:rPr>
                <w:rFonts w:ascii="Calibri" w:hAnsi="Calibri"/>
                <w:b/>
                <w:bCs/>
              </w:rPr>
            </w:pPr>
            <w:r w:rsidRPr="000140DB">
              <w:rPr>
                <w:rFonts w:ascii="Calibri" w:hAnsi="Calibri"/>
                <w:b/>
                <w:bCs/>
              </w:rPr>
              <w:t xml:space="preserve">Has SDOT received word from the Coast Guard about flexibility re: times the bridge can remain open w/o or with limited closures? </w:t>
            </w:r>
          </w:p>
          <w:p w14:paraId="000B236D" w14:textId="012651C6" w:rsidR="00E23B9E" w:rsidRPr="00576BE7" w:rsidRDefault="00E23B9E" w:rsidP="007871D7">
            <w:pPr>
              <w:spacing w:after="120" w:line="276" w:lineRule="auto"/>
              <w:contextualSpacing/>
              <w:rPr>
                <w:rFonts w:eastAsia="Times New Roman"/>
              </w:rPr>
            </w:pPr>
          </w:p>
        </w:tc>
        <w:tc>
          <w:tcPr>
            <w:tcW w:w="405" w:type="pct"/>
            <w:shd w:val="clear" w:color="auto" w:fill="auto"/>
          </w:tcPr>
          <w:p w14:paraId="59AC421E" w14:textId="2C99388E" w:rsidR="00E23B9E" w:rsidRPr="00556DF0" w:rsidRDefault="00E23B9E" w:rsidP="001D5C82">
            <w:pPr>
              <w:rPr>
                <w:bCs/>
              </w:rPr>
            </w:pPr>
            <w:r w:rsidRPr="00556DF0">
              <w:rPr>
                <w:bCs/>
              </w:rPr>
              <w:t>from Newell Aldrich 3/23 @4:48PM</w:t>
            </w:r>
          </w:p>
          <w:p w14:paraId="249B32A7" w14:textId="38276075" w:rsidR="00E23B9E" w:rsidRPr="00556DF0" w:rsidRDefault="00E23B9E" w:rsidP="005C13DE">
            <w:pPr>
              <w:rPr>
                <w:bCs/>
              </w:rPr>
            </w:pPr>
          </w:p>
        </w:tc>
        <w:tc>
          <w:tcPr>
            <w:tcW w:w="3518" w:type="pct"/>
          </w:tcPr>
          <w:p w14:paraId="14D1126E" w14:textId="2869B512" w:rsidR="00E23B9E" w:rsidRPr="00424F2F" w:rsidRDefault="00E23B9E" w:rsidP="009D23E7">
            <w:pPr>
              <w:rPr>
                <w:rFonts w:ascii="Calibri" w:hAnsi="Calibri" w:cs="Calibri"/>
              </w:rPr>
            </w:pPr>
            <w:r>
              <w:t>T</w:t>
            </w:r>
            <w:r w:rsidRPr="00424F2F">
              <w:t>he Coast Guard</w:t>
            </w:r>
            <w:r>
              <w:t xml:space="preserve"> has</w:t>
            </w:r>
            <w:r w:rsidRPr="00424F2F">
              <w:t xml:space="preserve"> broadcast</w:t>
            </w:r>
            <w:r>
              <w:t xml:space="preserve">ed </w:t>
            </w:r>
            <w:r w:rsidRPr="00424F2F">
              <w:t>a notice to non-commercial vessels with a request to time transit and requests for openings</w:t>
            </w:r>
            <w:r>
              <w:t xml:space="preserve"> during non-peak commute times</w:t>
            </w:r>
            <w:r w:rsidRPr="00424F2F">
              <w:t xml:space="preserve">. We are making a deviation request for am/pm peak close periods that, if they are not objected to by local mariners, can last for 180 days. Additionally, we can request an official rule change for a close period, but that is a 6-month process and subject to any objection from the local maritime community. </w:t>
            </w:r>
          </w:p>
          <w:p w14:paraId="70F2F633" w14:textId="10356BA2" w:rsidR="00E23B9E" w:rsidRDefault="00E23B9E" w:rsidP="007871D7"/>
        </w:tc>
        <w:tc>
          <w:tcPr>
            <w:tcW w:w="311" w:type="pct"/>
          </w:tcPr>
          <w:p w14:paraId="17DDAEA7" w14:textId="0D229BC8" w:rsidR="00E23B9E" w:rsidRDefault="00E23B9E" w:rsidP="005C13DE">
            <w:r>
              <w:t>3/27</w:t>
            </w:r>
          </w:p>
        </w:tc>
      </w:tr>
      <w:tr w:rsidR="00E23B9E" w14:paraId="1C2B1C7D" w14:textId="77777777" w:rsidTr="00E23B9E">
        <w:tc>
          <w:tcPr>
            <w:tcW w:w="766" w:type="pct"/>
          </w:tcPr>
          <w:p w14:paraId="60073041" w14:textId="0764DEEE" w:rsidR="00E23B9E" w:rsidRDefault="00E23B9E" w:rsidP="005C13DE">
            <w:r w:rsidRPr="000140DB">
              <w:rPr>
                <w:rFonts w:ascii="Calibri" w:hAnsi="Calibri"/>
                <w:b/>
                <w:bCs/>
              </w:rPr>
              <w:t xml:space="preserve">The November 2018 Move Levy Workplan (i.e. levy “re-set”) noted 16 bridges scheduled for seismic improvements from 2019 to 2024; the 2020-2025 SDOT CIP “Bridge Seismic </w:t>
            </w:r>
            <w:r w:rsidRPr="000140DB">
              <w:rPr>
                <w:rFonts w:ascii="Calibri" w:hAnsi="Calibri"/>
                <w:b/>
                <w:bCs/>
              </w:rPr>
              <w:lastRenderedPageBreak/>
              <w:t xml:space="preserve">– Phase III” item noted the 16 bridges. Why was the West Seattle Bridge not included in the 16 bridges? </w:t>
            </w:r>
          </w:p>
        </w:tc>
        <w:tc>
          <w:tcPr>
            <w:tcW w:w="405" w:type="pct"/>
          </w:tcPr>
          <w:p w14:paraId="5D98BCD4" w14:textId="77777777" w:rsidR="00E23B9E" w:rsidRPr="00556DF0" w:rsidRDefault="00E23B9E" w:rsidP="00CC2740">
            <w:pPr>
              <w:rPr>
                <w:bCs/>
              </w:rPr>
            </w:pPr>
            <w:r w:rsidRPr="00556DF0">
              <w:rPr>
                <w:bCs/>
              </w:rPr>
              <w:lastRenderedPageBreak/>
              <w:t>from Newell Aldrich 3/23 @4:48PM</w:t>
            </w:r>
          </w:p>
          <w:p w14:paraId="525E6CF7" w14:textId="7B0B28CA" w:rsidR="00E23B9E" w:rsidRPr="00556DF0" w:rsidRDefault="00E23B9E" w:rsidP="005C13DE">
            <w:pPr>
              <w:rPr>
                <w:bCs/>
              </w:rPr>
            </w:pPr>
          </w:p>
        </w:tc>
        <w:tc>
          <w:tcPr>
            <w:tcW w:w="3518" w:type="pct"/>
          </w:tcPr>
          <w:p w14:paraId="59B5966B" w14:textId="7A543DDD" w:rsidR="00E23B9E" w:rsidRPr="00A23095" w:rsidRDefault="00E23B9E" w:rsidP="0036255E">
            <w:pPr>
              <w:autoSpaceDE w:val="0"/>
              <w:autoSpaceDN w:val="0"/>
              <w:rPr>
                <w:rFonts w:ascii="Calibri" w:hAnsi="Calibri"/>
              </w:rPr>
            </w:pPr>
            <w:r w:rsidRPr="00A23095">
              <w:rPr>
                <w:rFonts w:ascii="Calibri" w:hAnsi="Calibri" w:cs="Calibri"/>
              </w:rPr>
              <w:t>There is a very significant need for seismic retrofit throughout SDOT’s bridge inventory</w:t>
            </w:r>
            <w:r>
              <w:rPr>
                <w:rFonts w:ascii="Calibri" w:hAnsi="Calibri" w:cs="Calibri"/>
              </w:rPr>
              <w:t>. T</w:t>
            </w:r>
            <w:r w:rsidRPr="00A23095">
              <w:rPr>
                <w:rFonts w:ascii="Calibri" w:hAnsi="Calibri" w:cs="Calibri"/>
              </w:rPr>
              <w:t xml:space="preserve">he list of 16 bridges chosen for the current levy was based on bridge assets with the most significant seismic vulnerability and highest degree of impact if a failure under seismic loading were to occur for each region around the city.  </w:t>
            </w:r>
            <w:r>
              <w:rPr>
                <w:rFonts w:ascii="Calibri" w:hAnsi="Calibri" w:cs="Calibri"/>
              </w:rPr>
              <w:t>The</w:t>
            </w:r>
            <w:r w:rsidRPr="00A23095">
              <w:rPr>
                <w:rFonts w:ascii="Calibri" w:hAnsi="Calibri" w:cs="Calibri"/>
              </w:rPr>
              <w:t xml:space="preserve"> live load capacity </w:t>
            </w:r>
            <w:r>
              <w:rPr>
                <w:rFonts w:ascii="Calibri" w:hAnsi="Calibri" w:cs="Calibri"/>
              </w:rPr>
              <w:t>issues we are seeing with the WSHB are distinct from potential seismic vulnerabilities that were intended to be addressed with the Move Seattle Levy</w:t>
            </w:r>
            <w:r w:rsidRPr="00A23095">
              <w:rPr>
                <w:rFonts w:ascii="Calibri" w:hAnsi="Calibri" w:cs="Calibri"/>
              </w:rPr>
              <w:t xml:space="preserve">.  Note that the repairs that we will </w:t>
            </w:r>
            <w:r>
              <w:rPr>
                <w:rFonts w:ascii="Calibri" w:hAnsi="Calibri" w:cs="Calibri"/>
              </w:rPr>
              <w:t xml:space="preserve">need to </w:t>
            </w:r>
            <w:r w:rsidRPr="00A23095">
              <w:rPr>
                <w:rFonts w:ascii="Calibri" w:hAnsi="Calibri" w:cs="Calibri"/>
              </w:rPr>
              <w:t>make to return vertical live load capacity to the bridge will not necessarily address other components in the bridge that are vulnerable to lateral seismic loading.</w:t>
            </w:r>
          </w:p>
          <w:p w14:paraId="26586150" w14:textId="77777777" w:rsidR="00E23B9E" w:rsidRPr="00A23095" w:rsidRDefault="00E23B9E" w:rsidP="0036255E">
            <w:pPr>
              <w:rPr>
                <w:rFonts w:ascii="Calibri" w:hAnsi="Calibri" w:cs="Calibri"/>
              </w:rPr>
            </w:pPr>
          </w:p>
          <w:p w14:paraId="2799F6C2" w14:textId="17741311" w:rsidR="00E23B9E" w:rsidRDefault="00E23B9E" w:rsidP="0036255E">
            <w:pPr>
              <w:rPr>
                <w:rFonts w:ascii="Calibri" w:eastAsia="Calibri" w:hAnsi="Calibri" w:cs="Calibri"/>
                <w:u w:val="single"/>
              </w:rPr>
            </w:pPr>
            <w:r w:rsidRPr="00A23095">
              <w:rPr>
                <w:rFonts w:ascii="Calibri" w:eastAsia="Calibri" w:hAnsi="Calibri" w:cs="Calibri"/>
              </w:rPr>
              <w:lastRenderedPageBreak/>
              <w:t xml:space="preserve">As part of the City of Seattle’s efforts to invest in transportation infrastructure and public safety, the Move Seattle Levy is funding the replacement of the Fairview Ave N Bridge and the </w:t>
            </w:r>
            <w:hyperlink r:id="rId13" w:anchor="page=26">
              <w:r w:rsidRPr="001C3ED2">
                <w:rPr>
                  <w:rStyle w:val="Hyperlink"/>
                  <w:rFonts w:ascii="Calibri" w:eastAsia="Calibri" w:hAnsi="Calibri" w:cs="Calibri"/>
                  <w:color w:val="auto"/>
                  <w:u w:val="none"/>
                </w:rPr>
                <w:t>seismic reinforcement of 16 other bridges</w:t>
              </w:r>
            </w:hyperlink>
            <w:r w:rsidRPr="001C3ED2">
              <w:rPr>
                <w:rFonts w:ascii="Calibri" w:eastAsia="Calibri" w:hAnsi="Calibri" w:cs="Calibri"/>
              </w:rPr>
              <w:t xml:space="preserve">. The Levy </w:t>
            </w:r>
            <w:r>
              <w:rPr>
                <w:rFonts w:ascii="Calibri" w:eastAsia="Calibri" w:hAnsi="Calibri" w:cs="Calibri"/>
              </w:rPr>
              <w:t>is</w:t>
            </w:r>
            <w:r w:rsidRPr="001C3ED2">
              <w:rPr>
                <w:rFonts w:ascii="Calibri" w:eastAsia="Calibri" w:hAnsi="Calibri" w:cs="Calibri"/>
              </w:rPr>
              <w:t xml:space="preserve"> also fund</w:t>
            </w:r>
            <w:r>
              <w:rPr>
                <w:rFonts w:ascii="Calibri" w:eastAsia="Calibri" w:hAnsi="Calibri" w:cs="Calibri"/>
              </w:rPr>
              <w:t>ing</w:t>
            </w:r>
            <w:r w:rsidRPr="001C3ED2">
              <w:rPr>
                <w:rFonts w:ascii="Calibri" w:eastAsia="Calibri" w:hAnsi="Calibri" w:cs="Calibri"/>
              </w:rPr>
              <w:t xml:space="preserve"> </w:t>
            </w:r>
            <w:hyperlink r:id="rId14" w:anchor="page=29">
              <w:r w:rsidRPr="001C3ED2">
                <w:rPr>
                  <w:rStyle w:val="Hyperlink"/>
                  <w:rFonts w:ascii="Calibri" w:eastAsia="Calibri" w:hAnsi="Calibri" w:cs="Calibri"/>
                  <w:color w:val="auto"/>
                  <w:u w:val="none"/>
                </w:rPr>
                <w:t>replacement planning studies for 10 additional bridges</w:t>
              </w:r>
            </w:hyperlink>
            <w:r w:rsidRPr="001C3ED2">
              <w:rPr>
                <w:rFonts w:ascii="Calibri" w:eastAsia="Calibri" w:hAnsi="Calibri" w:cs="Calibri"/>
              </w:rPr>
              <w:t xml:space="preserve"> to help us better understand the size of Seattle’s maintenance backlog, assess and manage roadway structure maintenance needs, and maximize future investments (for example, this includes the recently completed the </w:t>
            </w:r>
            <w:hyperlink r:id="rId15">
              <w:r w:rsidRPr="001C3ED2">
                <w:rPr>
                  <w:rStyle w:val="Hyperlink"/>
                  <w:rFonts w:ascii="Calibri" w:eastAsia="Calibri" w:hAnsi="Calibri" w:cs="Calibri"/>
                  <w:color w:val="auto"/>
                  <w:u w:val="none"/>
                </w:rPr>
                <w:t>Magnolia Bridge Planning Study</w:t>
              </w:r>
            </w:hyperlink>
            <w:r w:rsidRPr="001C3ED2">
              <w:rPr>
                <w:rFonts w:ascii="Calibri" w:eastAsia="Calibri" w:hAnsi="Calibri" w:cs="Calibri"/>
              </w:rPr>
              <w:t xml:space="preserve"> and </w:t>
            </w:r>
            <w:hyperlink r:id="rId16">
              <w:r w:rsidRPr="001C3ED2">
                <w:rPr>
                  <w:rStyle w:val="Hyperlink"/>
                  <w:rFonts w:ascii="Calibri" w:eastAsia="Calibri" w:hAnsi="Calibri" w:cs="Calibri"/>
                  <w:color w:val="auto"/>
                  <w:u w:val="none"/>
                </w:rPr>
                <w:t>Ballard Bridge Planning Study</w:t>
              </w:r>
            </w:hyperlink>
            <w:r>
              <w:rPr>
                <w:rStyle w:val="Hyperlink"/>
                <w:rFonts w:ascii="Calibri" w:eastAsia="Calibri" w:hAnsi="Calibri" w:cs="Calibri"/>
                <w:color w:val="auto"/>
                <w:u w:val="none"/>
              </w:rPr>
              <w:t xml:space="preserve"> </w:t>
            </w:r>
            <w:r>
              <w:rPr>
                <w:rStyle w:val="Hyperlink"/>
                <w:rFonts w:ascii="Calibri" w:eastAsia="Calibri" w:hAnsi="Calibri" w:cs="Calibri"/>
              </w:rPr>
              <w:t>currently underway</w:t>
            </w:r>
            <w:r w:rsidRPr="001C3ED2">
              <w:rPr>
                <w:rFonts w:ascii="Calibri" w:eastAsia="Calibri" w:hAnsi="Calibri" w:cs="Calibri"/>
              </w:rPr>
              <w:t>).</w:t>
            </w:r>
            <w:r w:rsidRPr="00A23095">
              <w:rPr>
                <w:rFonts w:ascii="Calibri" w:eastAsia="Calibri" w:hAnsi="Calibri" w:cs="Calibri"/>
                <w:u w:val="single"/>
              </w:rPr>
              <w:t xml:space="preserve"> </w:t>
            </w:r>
          </w:p>
          <w:p w14:paraId="1128C7A7" w14:textId="77777777" w:rsidR="00E23B9E" w:rsidRPr="00A23095" w:rsidRDefault="00E23B9E" w:rsidP="0036255E"/>
          <w:p w14:paraId="589C28E5" w14:textId="77777777" w:rsidR="00E23B9E" w:rsidRDefault="00E23B9E" w:rsidP="0036255E">
            <w:r w:rsidRPr="41BBE160">
              <w:rPr>
                <w:rFonts w:ascii="Calibri" w:eastAsia="Calibri" w:hAnsi="Calibri" w:cs="Calibri"/>
              </w:rPr>
              <w:t>Here are a few examples of upcoming / ongoing bridge projects funded by the Move Seattle Levy:</w:t>
            </w:r>
          </w:p>
          <w:p w14:paraId="79D9D0C6" w14:textId="76CF54DD" w:rsidR="00E23B9E" w:rsidRPr="001C3ED2" w:rsidRDefault="00267937" w:rsidP="0036255E">
            <w:pPr>
              <w:pStyle w:val="ListParagraph"/>
              <w:numPr>
                <w:ilvl w:val="0"/>
                <w:numId w:val="32"/>
              </w:numPr>
              <w:contextualSpacing w:val="0"/>
            </w:pPr>
            <w:hyperlink r:id="rId17">
              <w:r w:rsidR="00E23B9E" w:rsidRPr="001C3ED2">
                <w:rPr>
                  <w:rStyle w:val="Hyperlink"/>
                  <w:rFonts w:ascii="Calibri" w:eastAsia="Calibri" w:hAnsi="Calibri" w:cs="Calibri"/>
                  <w:color w:val="auto"/>
                  <w:u w:val="none"/>
                </w:rPr>
                <w:t>Fairview Ave N Bridge Replacement Project</w:t>
              </w:r>
            </w:hyperlink>
            <w:r w:rsidR="00E23B9E" w:rsidRPr="001C3ED2">
              <w:rPr>
                <w:rFonts w:ascii="Calibri" w:eastAsia="Calibri" w:hAnsi="Calibri" w:cs="Calibri"/>
              </w:rPr>
              <w:t xml:space="preserve">: This South Lake Union bridge was built over 65 years ago and is the last wood-supported bridge on a major road in Seattle. The timber piles which hold up the western half of the bridge are decaying and the concrete girders which stabilize the street on the eastern half of the bridge </w:t>
            </w:r>
            <w:r w:rsidR="00E23B9E">
              <w:rPr>
                <w:rFonts w:ascii="Calibri" w:eastAsia="Calibri" w:hAnsi="Calibri" w:cs="Calibri"/>
              </w:rPr>
              <w:t>were</w:t>
            </w:r>
            <w:r w:rsidR="00E23B9E" w:rsidRPr="001C3ED2">
              <w:rPr>
                <w:rFonts w:ascii="Calibri" w:eastAsia="Calibri" w:hAnsi="Calibri" w:cs="Calibri"/>
              </w:rPr>
              <w:t xml:space="preserve"> cracked. While safe for travel, the bridge </w:t>
            </w:r>
            <w:r w:rsidR="00E23B9E">
              <w:rPr>
                <w:rFonts w:ascii="Calibri" w:eastAsia="Calibri" w:hAnsi="Calibri" w:cs="Calibri"/>
              </w:rPr>
              <w:t>was</w:t>
            </w:r>
            <w:r w:rsidR="00E23B9E" w:rsidRPr="001C3ED2">
              <w:rPr>
                <w:rFonts w:ascii="Calibri" w:eastAsia="Calibri" w:hAnsi="Calibri" w:cs="Calibri"/>
              </w:rPr>
              <w:t xml:space="preserve"> structurally unstable and vulnerable to earthquakes need</w:t>
            </w:r>
            <w:r w:rsidR="00E23B9E">
              <w:rPr>
                <w:rFonts w:ascii="Calibri" w:eastAsia="Calibri" w:hAnsi="Calibri" w:cs="Calibri"/>
              </w:rPr>
              <w:t>ed</w:t>
            </w:r>
            <w:r w:rsidR="00E23B9E" w:rsidRPr="001C3ED2">
              <w:rPr>
                <w:rFonts w:ascii="Calibri" w:eastAsia="Calibri" w:hAnsi="Calibri" w:cs="Calibri"/>
              </w:rPr>
              <w:t xml:space="preserve"> to be replaced. We closed this bridge in late September and construction is expected to last approximately 19 months. </w:t>
            </w:r>
          </w:p>
          <w:p w14:paraId="342B383D" w14:textId="19D18E0C" w:rsidR="00E23B9E" w:rsidRPr="001C3ED2" w:rsidRDefault="00267937" w:rsidP="0036255E">
            <w:pPr>
              <w:pStyle w:val="ListParagraph"/>
              <w:numPr>
                <w:ilvl w:val="0"/>
                <w:numId w:val="32"/>
              </w:numPr>
              <w:contextualSpacing w:val="0"/>
            </w:pPr>
            <w:hyperlink r:id="rId18">
              <w:r w:rsidR="00E23B9E" w:rsidRPr="001C3ED2">
                <w:rPr>
                  <w:rStyle w:val="Hyperlink"/>
                  <w:rFonts w:ascii="Calibri" w:eastAsia="Calibri" w:hAnsi="Calibri" w:cs="Calibri"/>
                  <w:color w:val="auto"/>
                  <w:u w:val="none"/>
                </w:rPr>
                <w:t>Cowen Park Bridge Seismic Retrofit Project</w:t>
              </w:r>
            </w:hyperlink>
            <w:r w:rsidR="00E23B9E" w:rsidRPr="001C3ED2">
              <w:rPr>
                <w:rFonts w:ascii="Calibri" w:eastAsia="Calibri" w:hAnsi="Calibri" w:cs="Calibri"/>
              </w:rPr>
              <w:t>: This Ravenna bridge was built in 1936, prior to the modernization of the seismic design code. Seismic improvements are needed to reduce the bridge’s vulnerability to earthquakes. Construction on the Cowen Park Bridge</w:t>
            </w:r>
            <w:r w:rsidR="00E23B9E">
              <w:rPr>
                <w:rFonts w:ascii="Calibri" w:eastAsia="Calibri" w:hAnsi="Calibri" w:cs="Calibri"/>
              </w:rPr>
              <w:t xml:space="preserve"> began in fall 2019</w:t>
            </w:r>
            <w:r w:rsidR="00E23B9E" w:rsidRPr="001C3ED2">
              <w:rPr>
                <w:rFonts w:ascii="Calibri" w:eastAsia="Calibri" w:hAnsi="Calibri" w:cs="Calibri"/>
              </w:rPr>
              <w:t xml:space="preserve"> 2019 and </w:t>
            </w:r>
            <w:r w:rsidR="00E23B9E">
              <w:rPr>
                <w:rFonts w:ascii="Calibri" w:eastAsia="Calibri" w:hAnsi="Calibri" w:cs="Calibri"/>
              </w:rPr>
              <w:t xml:space="preserve">will </w:t>
            </w:r>
            <w:r w:rsidR="00E23B9E" w:rsidRPr="001C3ED2">
              <w:rPr>
                <w:rFonts w:ascii="Calibri" w:eastAsia="Calibri" w:hAnsi="Calibri" w:cs="Calibri"/>
              </w:rPr>
              <w:t>last approximately 6 months.</w:t>
            </w:r>
          </w:p>
          <w:p w14:paraId="0CB86537" w14:textId="0DEAF8E5" w:rsidR="00E23B9E" w:rsidRDefault="00267937" w:rsidP="002A3506">
            <w:pPr>
              <w:pStyle w:val="ListParagraph"/>
              <w:numPr>
                <w:ilvl w:val="0"/>
                <w:numId w:val="32"/>
              </w:numPr>
              <w:contextualSpacing w:val="0"/>
            </w:pPr>
            <w:hyperlink r:id="rId19">
              <w:r w:rsidR="00E23B9E" w:rsidRPr="001C3ED2">
                <w:rPr>
                  <w:rStyle w:val="Hyperlink"/>
                  <w:rFonts w:ascii="Calibri" w:eastAsia="Calibri" w:hAnsi="Calibri" w:cs="Calibri"/>
                  <w:color w:val="auto"/>
                  <w:u w:val="none"/>
                </w:rPr>
                <w:t>W Howe St Bridge Project – Seismic Retrofit</w:t>
              </w:r>
            </w:hyperlink>
            <w:r w:rsidR="00E23B9E" w:rsidRPr="001C3ED2">
              <w:rPr>
                <w:rFonts w:ascii="Calibri" w:eastAsia="Calibri" w:hAnsi="Calibri" w:cs="Calibri"/>
              </w:rPr>
              <w:t>: The bridge over 32</w:t>
            </w:r>
            <w:r w:rsidR="00E23B9E" w:rsidRPr="001C3ED2">
              <w:rPr>
                <w:rFonts w:ascii="Calibri" w:eastAsia="Calibri" w:hAnsi="Calibri" w:cs="Calibri"/>
                <w:vertAlign w:val="superscript"/>
              </w:rPr>
              <w:t>nd</w:t>
            </w:r>
            <w:r w:rsidR="00E23B9E" w:rsidRPr="001C3ED2">
              <w:rPr>
                <w:rFonts w:ascii="Calibri" w:eastAsia="Calibri" w:hAnsi="Calibri" w:cs="Calibri"/>
              </w:rPr>
              <w:t xml:space="preserve"> Ave W in the southern portion of Magnolia was constructed in 1946 to provide access across a steep ravine. The all steel structure is tall and slender and was identified as seismically deficient.  </w:t>
            </w:r>
            <w:r w:rsidR="00E23B9E">
              <w:rPr>
                <w:rFonts w:ascii="Calibri" w:eastAsia="Calibri" w:hAnsi="Calibri" w:cs="Calibri"/>
              </w:rPr>
              <w:t>Construction began on this project in late 2019.</w:t>
            </w:r>
          </w:p>
          <w:p w14:paraId="0B871FDE" w14:textId="60E0E1B8" w:rsidR="00E23B9E" w:rsidRDefault="00E23B9E" w:rsidP="00C13D2E"/>
        </w:tc>
        <w:tc>
          <w:tcPr>
            <w:tcW w:w="311" w:type="pct"/>
          </w:tcPr>
          <w:p w14:paraId="3DD12953" w14:textId="7B2496F7" w:rsidR="00E23B9E" w:rsidRDefault="00E23B9E" w:rsidP="005C13DE">
            <w:r>
              <w:lastRenderedPageBreak/>
              <w:t>3/27</w:t>
            </w:r>
          </w:p>
        </w:tc>
      </w:tr>
      <w:tr w:rsidR="00E23B9E" w14:paraId="7CEA9C4C" w14:textId="77777777" w:rsidTr="00E23B9E">
        <w:tc>
          <w:tcPr>
            <w:tcW w:w="766" w:type="pct"/>
          </w:tcPr>
          <w:p w14:paraId="71F750BD" w14:textId="0AA5CA0C" w:rsidR="00E23B9E" w:rsidRPr="00C60548" w:rsidRDefault="00E23B9E" w:rsidP="005C13DE">
            <w:r w:rsidRPr="00595DC9">
              <w:rPr>
                <w:rFonts w:ascii="Calibri" w:hAnsi="Calibri"/>
                <w:b/>
                <w:bCs/>
              </w:rPr>
              <w:t>Please describe what analysis SDOT will be conducting to decide when to re-open the Spokane Street (lower) Bridge, and what criteria you will be using.</w:t>
            </w:r>
          </w:p>
        </w:tc>
        <w:tc>
          <w:tcPr>
            <w:tcW w:w="405" w:type="pct"/>
          </w:tcPr>
          <w:p w14:paraId="2F30A976" w14:textId="00F76A59" w:rsidR="00E23B9E" w:rsidRPr="00556DF0" w:rsidRDefault="00E23B9E" w:rsidP="008E7640">
            <w:pPr>
              <w:rPr>
                <w:rFonts w:ascii="Calibri" w:hAnsi="Calibri"/>
                <w:bCs/>
              </w:rPr>
            </w:pPr>
            <w:r w:rsidRPr="00556DF0">
              <w:rPr>
                <w:rFonts w:ascii="Calibri" w:hAnsi="Calibri"/>
                <w:bCs/>
              </w:rPr>
              <w:t>Questions received from CM Herbold’s office, 3/23, @6:59 PM</w:t>
            </w:r>
          </w:p>
          <w:p w14:paraId="5C0230F6" w14:textId="35A696C0" w:rsidR="00E23B9E" w:rsidRPr="00556DF0" w:rsidRDefault="00E23B9E" w:rsidP="005C13DE">
            <w:pPr>
              <w:rPr>
                <w:bCs/>
              </w:rPr>
            </w:pPr>
          </w:p>
        </w:tc>
        <w:tc>
          <w:tcPr>
            <w:tcW w:w="3518" w:type="pct"/>
          </w:tcPr>
          <w:p w14:paraId="5B1D28EE" w14:textId="0CD64EAF" w:rsidR="00E23B9E" w:rsidRDefault="00E23B9E" w:rsidP="005C13DE">
            <w:r>
              <w:t xml:space="preserve">The Low Bridge is currently open to the general public who are taking transit, walking, and biking. It’s also </w:t>
            </w:r>
            <w:proofErr w:type="gramStart"/>
            <w:r>
              <w:t>open</w:t>
            </w:r>
            <w:proofErr w:type="gramEnd"/>
            <w:r>
              <w:t xml:space="preserve"> to people using emergency vehicles and transporting freight. The Low Bridge is closed to people driving general purpose vehicles to keep essential and life-safety services moving. The Low Bridge is not capable of carrying </w:t>
            </w:r>
            <w:proofErr w:type="spellStart"/>
            <w:r>
              <w:t>alll</w:t>
            </w:r>
            <w:proofErr w:type="spellEnd"/>
            <w:r>
              <w:t xml:space="preserve"> the traffic that used to use the High Bridge, so we must continue to emphasize 1</w:t>
            </w:r>
            <w:r w:rsidRPr="61BA4F37">
              <w:rPr>
                <w:vertAlign w:val="superscript"/>
              </w:rPr>
              <w:t>st</w:t>
            </w:r>
            <w:r>
              <w:t xml:space="preserve"> Ave S Bridge and the South Park Bridge.</w:t>
            </w:r>
          </w:p>
        </w:tc>
        <w:tc>
          <w:tcPr>
            <w:tcW w:w="311" w:type="pct"/>
          </w:tcPr>
          <w:p w14:paraId="1788F9FA" w14:textId="3C44585E" w:rsidR="00E23B9E" w:rsidRDefault="00E23B9E" w:rsidP="005C13DE">
            <w:r>
              <w:t>3/27</w:t>
            </w:r>
          </w:p>
        </w:tc>
      </w:tr>
      <w:tr w:rsidR="00E23B9E" w14:paraId="76A997FC" w14:textId="77777777" w:rsidTr="00E23B9E">
        <w:tc>
          <w:tcPr>
            <w:tcW w:w="766" w:type="pct"/>
          </w:tcPr>
          <w:p w14:paraId="7123E5A6" w14:textId="475C5CF7" w:rsidR="00E23B9E" w:rsidRPr="006219A4" w:rsidRDefault="00E23B9E" w:rsidP="005C13DE">
            <w:pPr>
              <w:spacing w:afterLines="60" w:after="144"/>
              <w:rPr>
                <w:b/>
                <w:bCs/>
              </w:rPr>
            </w:pPr>
            <w:r w:rsidRPr="006219A4">
              <w:rPr>
                <w:rFonts w:ascii="Calibri" w:hAnsi="Calibri"/>
                <w:b/>
                <w:bCs/>
              </w:rPr>
              <w:t xml:space="preserve">Can SDOT allow vehicle traffic on the lower bridge overnight? I have heard from more than one person whose work shift </w:t>
            </w:r>
            <w:r w:rsidRPr="006219A4">
              <w:rPr>
                <w:rFonts w:ascii="Calibri" w:hAnsi="Calibri"/>
                <w:b/>
                <w:bCs/>
              </w:rPr>
              <w:lastRenderedPageBreak/>
              <w:t xml:space="preserve">begins at 3 p.m., when traffic is lighter. </w:t>
            </w:r>
          </w:p>
        </w:tc>
        <w:tc>
          <w:tcPr>
            <w:tcW w:w="405" w:type="pct"/>
          </w:tcPr>
          <w:p w14:paraId="2E7398D9" w14:textId="483B46B4" w:rsidR="00E23B9E" w:rsidRPr="00556DF0" w:rsidRDefault="00E23B9E" w:rsidP="00B919E1">
            <w:pPr>
              <w:rPr>
                <w:rFonts w:ascii="Calibri" w:hAnsi="Calibri"/>
                <w:bCs/>
              </w:rPr>
            </w:pPr>
            <w:r w:rsidRPr="00556DF0">
              <w:rPr>
                <w:rFonts w:ascii="Calibri" w:hAnsi="Calibri"/>
                <w:bCs/>
              </w:rPr>
              <w:lastRenderedPageBreak/>
              <w:t>from CM Herbold’s office, 3/24</w:t>
            </w:r>
          </w:p>
          <w:p w14:paraId="430CEBE5" w14:textId="56770124" w:rsidR="00E23B9E" w:rsidRPr="00556DF0" w:rsidRDefault="00E23B9E" w:rsidP="005C13DE">
            <w:pPr>
              <w:rPr>
                <w:bCs/>
              </w:rPr>
            </w:pPr>
          </w:p>
        </w:tc>
        <w:tc>
          <w:tcPr>
            <w:tcW w:w="3518" w:type="pct"/>
          </w:tcPr>
          <w:p w14:paraId="30444DF8" w14:textId="14954BBF" w:rsidR="00E23B9E" w:rsidRDefault="00E23B9E" w:rsidP="005C13DE">
            <w:r>
              <w:t xml:space="preserve">We understand the inconvenience the closure of the High Bridge poses to the West Seattle community.  In light of the current public health emergency, our top priority is emergency access to hospitals and protecting the supply chain, so we are reserving access to emergency vehicles, freight, and transit, and working with our partners at SPD, SFD, the Port, and Metro to determine the extent of the access limitations.  Detour signs are </w:t>
            </w:r>
            <w:proofErr w:type="gramStart"/>
            <w:r>
              <w:t>posted</w:t>
            </w:r>
            <w:proofErr w:type="gramEnd"/>
            <w:r>
              <w:t xml:space="preserve"> and SPD officers are stationed at either end of the Low Bridge to direct GP traffic away from the bridge.  </w:t>
            </w:r>
            <w:bookmarkStart w:id="0" w:name="_Hlk36412071"/>
            <w:r>
              <w:t>We are monitoring traffic on the Low Bridge 24-hours a day from our Transportation Operations Center.  As new traffic patterns develop, we may be able to adjust access.</w:t>
            </w:r>
            <w:bookmarkEnd w:id="0"/>
          </w:p>
          <w:p w14:paraId="61C27C04" w14:textId="40F7AF3B" w:rsidR="00E23B9E" w:rsidRDefault="00E23B9E" w:rsidP="00B919E1"/>
        </w:tc>
        <w:tc>
          <w:tcPr>
            <w:tcW w:w="311" w:type="pct"/>
          </w:tcPr>
          <w:p w14:paraId="4E037B9A" w14:textId="6787C57A" w:rsidR="00E23B9E" w:rsidRDefault="00E23B9E" w:rsidP="005C13DE">
            <w:r>
              <w:lastRenderedPageBreak/>
              <w:t>3/27</w:t>
            </w:r>
          </w:p>
        </w:tc>
      </w:tr>
      <w:tr w:rsidR="00E23B9E" w14:paraId="661D545C" w14:textId="77777777" w:rsidTr="00E23B9E">
        <w:tc>
          <w:tcPr>
            <w:tcW w:w="766" w:type="pct"/>
          </w:tcPr>
          <w:p w14:paraId="423E5356" w14:textId="77777777" w:rsidR="00E23B9E" w:rsidRDefault="00E23B9E" w:rsidP="005C13DE">
            <w:pPr>
              <w:rPr>
                <w:rFonts w:ascii="Calibri" w:hAnsi="Calibri"/>
                <w:b/>
                <w:bCs/>
              </w:rPr>
            </w:pPr>
            <w:r w:rsidRPr="006219A4">
              <w:rPr>
                <w:rFonts w:ascii="Calibri" w:hAnsi="Calibri"/>
                <w:b/>
                <w:bCs/>
              </w:rPr>
              <w:t>I</w:t>
            </w:r>
            <w:r w:rsidRPr="00E64C80">
              <w:rPr>
                <w:rFonts w:ascii="Calibri" w:hAnsi="Calibri"/>
              </w:rPr>
              <w:t xml:space="preserve"> </w:t>
            </w:r>
            <w:r w:rsidRPr="006219A4">
              <w:rPr>
                <w:rFonts w:ascii="Calibri" w:hAnsi="Calibri"/>
                <w:b/>
                <w:bCs/>
              </w:rPr>
              <w:t>have heard from several COVID-19 first responders (firefighter, ER nurse) who must leave the peninsula for work, and from an immunology researcher at UW working on COVID-19. Could the lower bridge be opened for them?</w:t>
            </w:r>
          </w:p>
          <w:p w14:paraId="0F1D92D7" w14:textId="1B69BB2C" w:rsidR="00E23B9E" w:rsidRDefault="00E23B9E" w:rsidP="005C13DE"/>
        </w:tc>
        <w:tc>
          <w:tcPr>
            <w:tcW w:w="405" w:type="pct"/>
          </w:tcPr>
          <w:p w14:paraId="649BFE84" w14:textId="77777777" w:rsidR="00E23B9E" w:rsidRPr="00556DF0" w:rsidRDefault="00E23B9E" w:rsidP="00A43352">
            <w:pPr>
              <w:rPr>
                <w:rFonts w:ascii="Calibri" w:hAnsi="Calibri"/>
                <w:bCs/>
              </w:rPr>
            </w:pPr>
            <w:r w:rsidRPr="00556DF0">
              <w:rPr>
                <w:rFonts w:ascii="Calibri" w:hAnsi="Calibri"/>
                <w:bCs/>
              </w:rPr>
              <w:t>from CM Herbold’s office, 3/24</w:t>
            </w:r>
          </w:p>
          <w:p w14:paraId="48D929F6" w14:textId="0FB706E1" w:rsidR="00E23B9E" w:rsidRPr="00556DF0" w:rsidRDefault="00E23B9E" w:rsidP="005C13DE">
            <w:pPr>
              <w:rPr>
                <w:bCs/>
              </w:rPr>
            </w:pPr>
          </w:p>
        </w:tc>
        <w:tc>
          <w:tcPr>
            <w:tcW w:w="3518" w:type="pct"/>
          </w:tcPr>
          <w:p w14:paraId="7B598B81" w14:textId="3E878C65" w:rsidR="00E23B9E" w:rsidRDefault="00E23B9E" w:rsidP="185A0574">
            <w:r>
              <w:t xml:space="preserve">We acknowledge it is critical for doctors, nurses, researchers and first responders to get to their jobs.  At the same time, we must reserve access to the Low Bridge to emergency vehicle transporting critically ill patients.  Many people who live and work in West Seattle serve many kinds of essential functions – we need to maintain equity for all of them. The Low Bridge is currently open to essential workers who get to work by taking transit, walking, and biking. It’s also </w:t>
            </w:r>
            <w:proofErr w:type="gramStart"/>
            <w:r>
              <w:t>open</w:t>
            </w:r>
            <w:proofErr w:type="gramEnd"/>
            <w:r>
              <w:t xml:space="preserve"> to essential workers who need access to Harbor Island and T-5 and people using emergency vehicles and transporting freight as part of their jobs. For essential workers who are driving private vehicles, they are directed to the 1</w:t>
            </w:r>
            <w:r w:rsidRPr="222B2D60">
              <w:rPr>
                <w:vertAlign w:val="superscript"/>
              </w:rPr>
              <w:t>st</w:t>
            </w:r>
            <w:r>
              <w:t xml:space="preserve"> Ave S Bridge. </w:t>
            </w:r>
          </w:p>
          <w:p w14:paraId="4E2B9D8E" w14:textId="1EAE5AB3" w:rsidR="00E23B9E" w:rsidRDefault="00E23B9E" w:rsidP="005C13DE"/>
        </w:tc>
        <w:tc>
          <w:tcPr>
            <w:tcW w:w="311" w:type="pct"/>
          </w:tcPr>
          <w:p w14:paraId="3DE3C585" w14:textId="6DF06164" w:rsidR="00E23B9E" w:rsidRDefault="00E23B9E" w:rsidP="005C13DE">
            <w:r>
              <w:t>3/27</w:t>
            </w:r>
          </w:p>
        </w:tc>
      </w:tr>
      <w:tr w:rsidR="00E23B9E" w14:paraId="0103E012" w14:textId="77777777" w:rsidTr="00E23B9E">
        <w:tc>
          <w:tcPr>
            <w:tcW w:w="766" w:type="pct"/>
          </w:tcPr>
          <w:p w14:paraId="3934E539" w14:textId="77777777" w:rsidR="00E23B9E" w:rsidRDefault="00E23B9E" w:rsidP="005C13DE">
            <w:pPr>
              <w:rPr>
                <w:rFonts w:ascii="Calibri" w:hAnsi="Calibri"/>
                <w:b/>
                <w:bCs/>
              </w:rPr>
            </w:pPr>
            <w:r w:rsidRPr="006219A4">
              <w:rPr>
                <w:rFonts w:ascii="Calibri" w:hAnsi="Calibri"/>
                <w:b/>
                <w:bCs/>
              </w:rPr>
              <w:t>Can SDOT work to encourage cars traveling east on Roxbury down the hill to South park to turn left onto the onramp to Highway 99 between 7</w:t>
            </w:r>
            <w:r w:rsidRPr="006219A4">
              <w:rPr>
                <w:rFonts w:ascii="Calibri" w:hAnsi="Calibri"/>
                <w:b/>
                <w:bCs/>
                <w:vertAlign w:val="superscript"/>
              </w:rPr>
              <w:t>th</w:t>
            </w:r>
            <w:r w:rsidRPr="006219A4">
              <w:rPr>
                <w:rFonts w:ascii="Calibri" w:hAnsi="Calibri"/>
                <w:b/>
                <w:bCs/>
              </w:rPr>
              <w:t xml:space="preserve"> and 8</w:t>
            </w:r>
            <w:r w:rsidRPr="006219A4">
              <w:rPr>
                <w:rFonts w:ascii="Calibri" w:hAnsi="Calibri"/>
                <w:b/>
                <w:bCs/>
                <w:vertAlign w:val="superscript"/>
              </w:rPr>
              <w:t>th</w:t>
            </w:r>
            <w:r w:rsidRPr="006219A4">
              <w:rPr>
                <w:rFonts w:ascii="Calibri" w:hAnsi="Calibri"/>
                <w:b/>
                <w:bCs/>
              </w:rPr>
              <w:t xml:space="preserve"> Avenue South if they are traveling north, instead of proceeding into South Park?</w:t>
            </w:r>
          </w:p>
          <w:p w14:paraId="55379F5A" w14:textId="6C0FE79A" w:rsidR="00E23B9E" w:rsidRPr="006219A4" w:rsidRDefault="00E23B9E" w:rsidP="005C13DE">
            <w:pPr>
              <w:rPr>
                <w:b/>
                <w:bCs/>
              </w:rPr>
            </w:pPr>
          </w:p>
        </w:tc>
        <w:tc>
          <w:tcPr>
            <w:tcW w:w="405" w:type="pct"/>
          </w:tcPr>
          <w:p w14:paraId="7A234F1D" w14:textId="77777777" w:rsidR="00E23B9E" w:rsidRPr="00556DF0" w:rsidRDefault="00E23B9E" w:rsidP="00A43352">
            <w:pPr>
              <w:rPr>
                <w:rFonts w:ascii="Calibri" w:hAnsi="Calibri"/>
                <w:bCs/>
              </w:rPr>
            </w:pPr>
            <w:r w:rsidRPr="00556DF0">
              <w:rPr>
                <w:rFonts w:ascii="Calibri" w:hAnsi="Calibri"/>
                <w:bCs/>
              </w:rPr>
              <w:t>from CM Herbold’s office, 3/24</w:t>
            </w:r>
          </w:p>
          <w:p w14:paraId="75FCE48B" w14:textId="236C79FB" w:rsidR="00E23B9E" w:rsidRPr="00556DF0" w:rsidRDefault="00E23B9E" w:rsidP="005C13DE">
            <w:pPr>
              <w:rPr>
                <w:bCs/>
              </w:rPr>
            </w:pPr>
          </w:p>
        </w:tc>
        <w:tc>
          <w:tcPr>
            <w:tcW w:w="3518" w:type="pct"/>
          </w:tcPr>
          <w:p w14:paraId="56F2B7D4" w14:textId="7121C665" w:rsidR="00E23B9E" w:rsidRDefault="00E23B9E" w:rsidP="005C13DE">
            <w:r>
              <w:t>We are looking to provide several alternative routes. We need to be careful not to direct drivers to prefer any one route to encourage traffic to spread throughout the system to avoid congestion as much as possible.</w:t>
            </w:r>
          </w:p>
          <w:p w14:paraId="2F20E21F" w14:textId="02766403" w:rsidR="00E23B9E" w:rsidRDefault="00E23B9E" w:rsidP="634F772D"/>
          <w:p w14:paraId="01D8A8B4" w14:textId="7102FBE6" w:rsidR="00E23B9E" w:rsidRDefault="00E23B9E" w:rsidP="005C13DE">
            <w:r>
              <w:t>SDOT created and shared alternate route maps for people in West Seattle to use as they shift their preferred routes to the 1</w:t>
            </w:r>
            <w:r w:rsidRPr="61BA4F37">
              <w:rPr>
                <w:vertAlign w:val="superscript"/>
              </w:rPr>
              <w:t>st</w:t>
            </w:r>
            <w:r>
              <w:t xml:space="preserve"> Ave S and South Park bridges.</w:t>
            </w:r>
          </w:p>
        </w:tc>
        <w:tc>
          <w:tcPr>
            <w:tcW w:w="311" w:type="pct"/>
          </w:tcPr>
          <w:p w14:paraId="1A0D084B" w14:textId="375D2277" w:rsidR="00E23B9E" w:rsidRDefault="00E23B9E" w:rsidP="005C13DE">
            <w:r>
              <w:t>3/27</w:t>
            </w:r>
          </w:p>
        </w:tc>
      </w:tr>
      <w:tr w:rsidR="00E23B9E" w14:paraId="5A9814D2" w14:textId="77777777" w:rsidTr="00E23B9E">
        <w:tc>
          <w:tcPr>
            <w:tcW w:w="766" w:type="pct"/>
          </w:tcPr>
          <w:p w14:paraId="128C2FE5" w14:textId="3D4A934C" w:rsidR="00E23B9E" w:rsidRDefault="00E23B9E" w:rsidP="004D51A1">
            <w:r w:rsidRPr="009651FD">
              <w:rPr>
                <w:b/>
                <w:bCs/>
              </w:rPr>
              <w:t>The West Seattle lower bridge will remain open to pedestrian and bike crossing on the appropriate sidewalk, is that correct? </w:t>
            </w:r>
          </w:p>
        </w:tc>
        <w:tc>
          <w:tcPr>
            <w:tcW w:w="405" w:type="pct"/>
          </w:tcPr>
          <w:p w14:paraId="6851AA77" w14:textId="77777777" w:rsidR="00E23B9E" w:rsidRPr="00556DF0" w:rsidRDefault="00E23B9E" w:rsidP="003F0A94">
            <w:pPr>
              <w:rPr>
                <w:bCs/>
              </w:rPr>
            </w:pPr>
            <w:r w:rsidRPr="00556DF0">
              <w:rPr>
                <w:bCs/>
              </w:rPr>
              <w:t>Questions received from CM Pedersen’s office Monday, March 23 @5:19PM</w:t>
            </w:r>
          </w:p>
          <w:p w14:paraId="1620C697" w14:textId="62C322B4" w:rsidR="00E23B9E" w:rsidRPr="00556DF0" w:rsidRDefault="00E23B9E" w:rsidP="004D51A1">
            <w:pPr>
              <w:rPr>
                <w:bCs/>
              </w:rPr>
            </w:pPr>
          </w:p>
        </w:tc>
        <w:tc>
          <w:tcPr>
            <w:tcW w:w="3518" w:type="pct"/>
          </w:tcPr>
          <w:p w14:paraId="2B0E8CBD" w14:textId="37C50A60" w:rsidR="00E23B9E" w:rsidRPr="002441B2" w:rsidRDefault="00E23B9E" w:rsidP="00787DD2">
            <w:r w:rsidRPr="002441B2">
              <w:t>Yes. The Low Bridge remains open to pedestrian and bike users.</w:t>
            </w:r>
          </w:p>
          <w:p w14:paraId="026F3BE4" w14:textId="7E84A264" w:rsidR="00E23B9E" w:rsidRDefault="00E23B9E" w:rsidP="004D51A1"/>
        </w:tc>
        <w:tc>
          <w:tcPr>
            <w:tcW w:w="311" w:type="pct"/>
          </w:tcPr>
          <w:p w14:paraId="7DEBD004" w14:textId="78C6973F" w:rsidR="00E23B9E" w:rsidRDefault="00E23B9E" w:rsidP="004D51A1">
            <w:r>
              <w:t>3/24</w:t>
            </w:r>
          </w:p>
        </w:tc>
      </w:tr>
      <w:tr w:rsidR="00E23B9E" w14:paraId="4090E2A1" w14:textId="77777777" w:rsidTr="00E23B9E">
        <w:tc>
          <w:tcPr>
            <w:tcW w:w="766" w:type="pct"/>
          </w:tcPr>
          <w:p w14:paraId="7187F69A" w14:textId="5AF73FC1" w:rsidR="00E23B9E" w:rsidRPr="00F56B76" w:rsidRDefault="00E23B9E" w:rsidP="004A1F08">
            <w:pPr>
              <w:rPr>
                <w:rFonts w:eastAsia="Times New Roman"/>
                <w:b/>
                <w:bCs/>
              </w:rPr>
            </w:pPr>
            <w:r w:rsidRPr="00F56B76">
              <w:rPr>
                <w:rFonts w:eastAsia="Times New Roman"/>
                <w:b/>
                <w:bCs/>
              </w:rPr>
              <w:lastRenderedPageBreak/>
              <w:t xml:space="preserve">Some concerns about all day vehicle restrictions on lower bridge and whether we will consider time of day restrictions. </w:t>
            </w:r>
          </w:p>
          <w:p w14:paraId="613A8DF0" w14:textId="53C74D04" w:rsidR="00E23B9E" w:rsidRPr="00336C50" w:rsidRDefault="00E23B9E" w:rsidP="004D51A1"/>
        </w:tc>
        <w:tc>
          <w:tcPr>
            <w:tcW w:w="405" w:type="pct"/>
          </w:tcPr>
          <w:p w14:paraId="7EF87F2D" w14:textId="64FA9B5D" w:rsidR="00E23B9E" w:rsidRPr="00556DF0" w:rsidRDefault="00E23B9E" w:rsidP="004D51A1">
            <w:pPr>
              <w:rPr>
                <w:bCs/>
              </w:rPr>
            </w:pPr>
            <w:r w:rsidRPr="00556DF0">
              <w:rPr>
                <w:bCs/>
              </w:rPr>
              <w:t>Via call with Sam</w:t>
            </w:r>
          </w:p>
        </w:tc>
        <w:tc>
          <w:tcPr>
            <w:tcW w:w="3518" w:type="pct"/>
          </w:tcPr>
          <w:p w14:paraId="7289C0F2" w14:textId="1D2BDE1E" w:rsidR="00E23B9E" w:rsidRDefault="00E23B9E" w:rsidP="00116F0A">
            <w:r>
              <w:t xml:space="preserve">We understand the inconvenience the closure of the High Bridge poses to the West Seattle community.  In light of the current public </w:t>
            </w:r>
            <w:bookmarkStart w:id="1" w:name="_GoBack"/>
            <w:r>
              <w:t>health</w:t>
            </w:r>
            <w:bookmarkEnd w:id="1"/>
            <w:r>
              <w:t xml:space="preserve"> emergency, our top priority is emergency access to hospitals and protecting the supply chain, so we are reserving access to emergency vehicles, freight, and transit, and working with our partners at SPD, SFD, the Port, and Metro to determine the extent of the access limitations.  Detour signs are </w:t>
            </w:r>
            <w:proofErr w:type="gramStart"/>
            <w:r>
              <w:t>posted</w:t>
            </w:r>
            <w:proofErr w:type="gramEnd"/>
            <w:r>
              <w:t xml:space="preserve"> and SPD officers are stationed at either end of the Low Bridge to direct GP traffic away from the bridge.  We are monitoring traffic on the Low Bridge 24-hours a day from our Transportation Operations Center.  As new traffic patterns develop, we may be able to adjust access.</w:t>
            </w:r>
          </w:p>
          <w:p w14:paraId="1E33E67F" w14:textId="5C66D8C1" w:rsidR="00E23B9E" w:rsidRPr="007564D0" w:rsidRDefault="00E23B9E" w:rsidP="00116F0A">
            <w:r w:rsidDel="00116F0A">
              <w:t xml:space="preserve"> </w:t>
            </w:r>
          </w:p>
        </w:tc>
        <w:tc>
          <w:tcPr>
            <w:tcW w:w="311" w:type="pct"/>
          </w:tcPr>
          <w:p w14:paraId="5172EA3C" w14:textId="2E335E2B" w:rsidR="00E23B9E" w:rsidRDefault="00E23B9E" w:rsidP="004D51A1">
            <w:r>
              <w:t>3/27</w:t>
            </w:r>
          </w:p>
        </w:tc>
      </w:tr>
      <w:tr w:rsidR="00E23B9E" w14:paraId="037E0785" w14:textId="77777777" w:rsidTr="00E23B9E">
        <w:tc>
          <w:tcPr>
            <w:tcW w:w="766" w:type="pct"/>
          </w:tcPr>
          <w:p w14:paraId="168B34B4" w14:textId="1F511E4A" w:rsidR="00E23B9E" w:rsidRPr="004D5950" w:rsidRDefault="00E23B9E" w:rsidP="004A1F08">
            <w:pPr>
              <w:rPr>
                <w:rFonts w:eastAsia="Times New Roman"/>
                <w:b/>
                <w:bCs/>
              </w:rPr>
            </w:pPr>
            <w:r w:rsidRPr="004D5950">
              <w:rPr>
                <w:rFonts w:eastAsia="Times New Roman"/>
                <w:b/>
                <w:bCs/>
              </w:rPr>
              <w:t xml:space="preserve">What will be the travel time impacts to vehicles from various parts of West </w:t>
            </w:r>
            <w:proofErr w:type="gramStart"/>
            <w:r w:rsidRPr="004D5950">
              <w:rPr>
                <w:rFonts w:eastAsia="Times New Roman"/>
                <w:b/>
                <w:bCs/>
              </w:rPr>
              <w:t>Seattle.</w:t>
            </w:r>
            <w:proofErr w:type="gramEnd"/>
            <w:r w:rsidRPr="004D5950">
              <w:rPr>
                <w:rFonts w:eastAsia="Times New Roman"/>
                <w:b/>
                <w:bCs/>
              </w:rPr>
              <w:t xml:space="preserve"> </w:t>
            </w:r>
          </w:p>
          <w:p w14:paraId="2D62C31C" w14:textId="7C9D5D1B" w:rsidR="00E23B9E" w:rsidRDefault="00E23B9E" w:rsidP="004D51A1"/>
        </w:tc>
        <w:tc>
          <w:tcPr>
            <w:tcW w:w="405" w:type="pct"/>
          </w:tcPr>
          <w:p w14:paraId="006388F5" w14:textId="47B807B5" w:rsidR="00E23B9E" w:rsidRPr="00556DF0" w:rsidRDefault="00E23B9E" w:rsidP="004D51A1">
            <w:pPr>
              <w:rPr>
                <w:bCs/>
              </w:rPr>
            </w:pPr>
            <w:r w:rsidRPr="00556DF0">
              <w:rPr>
                <w:bCs/>
              </w:rPr>
              <w:t>Via call with Sam</w:t>
            </w:r>
          </w:p>
        </w:tc>
        <w:tc>
          <w:tcPr>
            <w:tcW w:w="3518" w:type="pct"/>
          </w:tcPr>
          <w:p w14:paraId="0589D063" w14:textId="36F4E530" w:rsidR="00E23B9E" w:rsidRPr="00314A47" w:rsidRDefault="00E23B9E" w:rsidP="004D51A1">
            <w:pPr>
              <w:tabs>
                <w:tab w:val="left" w:pos="1530"/>
              </w:tabs>
            </w:pPr>
            <w:r>
              <w:t>Travel time impacts would depend on specific origin and destination and traffic conditions at the time of the trip, so it is difficult to provide this information in a general way.</w:t>
            </w:r>
          </w:p>
        </w:tc>
        <w:tc>
          <w:tcPr>
            <w:tcW w:w="311" w:type="pct"/>
          </w:tcPr>
          <w:p w14:paraId="508117E2" w14:textId="50D1F31B" w:rsidR="00E23B9E" w:rsidRDefault="00E23B9E" w:rsidP="004D51A1">
            <w:r>
              <w:t>3/27</w:t>
            </w:r>
          </w:p>
        </w:tc>
      </w:tr>
      <w:tr w:rsidR="00056C1F" w14:paraId="55EDCF71" w14:textId="77777777" w:rsidTr="00056C1F">
        <w:tc>
          <w:tcPr>
            <w:tcW w:w="5000" w:type="pct"/>
            <w:gridSpan w:val="4"/>
          </w:tcPr>
          <w:p w14:paraId="6877D083" w14:textId="0886C2D6" w:rsidR="00056C1F" w:rsidRDefault="00056C1F" w:rsidP="004D51A1">
            <w:pPr>
              <w:rPr>
                <w:rFonts w:ascii="Calibri" w:hAnsi="Calibri"/>
                <w:b/>
                <w:u w:val="single"/>
              </w:rPr>
            </w:pPr>
            <w:r w:rsidRPr="00556DF0">
              <w:rPr>
                <w:rFonts w:ascii="Calibri" w:hAnsi="Calibri"/>
                <w:b/>
                <w:u w:val="single"/>
              </w:rPr>
              <w:t>Answers as of March 2</w:t>
            </w:r>
            <w:r>
              <w:rPr>
                <w:rFonts w:ascii="Calibri" w:hAnsi="Calibri"/>
                <w:b/>
                <w:u w:val="single"/>
              </w:rPr>
              <w:t>9</w:t>
            </w:r>
            <w:r w:rsidRPr="00556DF0">
              <w:rPr>
                <w:rFonts w:ascii="Calibri" w:hAnsi="Calibri"/>
                <w:b/>
                <w:u w:val="single"/>
              </w:rPr>
              <w:t>, 2020 @</w:t>
            </w:r>
            <w:r>
              <w:rPr>
                <w:rFonts w:ascii="Calibri" w:hAnsi="Calibri"/>
                <w:b/>
                <w:u w:val="single"/>
              </w:rPr>
              <w:t>5</w:t>
            </w:r>
            <w:r w:rsidRPr="00556DF0">
              <w:rPr>
                <w:rFonts w:ascii="Calibri" w:hAnsi="Calibri"/>
                <w:b/>
                <w:u w:val="single"/>
              </w:rPr>
              <w:t>:00</w:t>
            </w:r>
          </w:p>
          <w:p w14:paraId="0A03FC2C" w14:textId="4C976E85" w:rsidR="00056C1F" w:rsidRPr="00056C1F" w:rsidRDefault="00056C1F" w:rsidP="004D51A1">
            <w:pPr>
              <w:rPr>
                <w:rFonts w:ascii="Calibri" w:hAnsi="Calibri"/>
                <w:b/>
                <w:u w:val="single"/>
              </w:rPr>
            </w:pPr>
          </w:p>
        </w:tc>
      </w:tr>
      <w:tr w:rsidR="003D7BED" w14:paraId="022E72A2" w14:textId="77777777" w:rsidTr="00E23B9E">
        <w:tc>
          <w:tcPr>
            <w:tcW w:w="766" w:type="pct"/>
          </w:tcPr>
          <w:p w14:paraId="3A3D1E42" w14:textId="044E291B" w:rsidR="003D7BED" w:rsidRPr="00267937" w:rsidRDefault="004B5EA9" w:rsidP="004A1F08">
            <w:pPr>
              <w:rPr>
                <w:rFonts w:eastAsia="Times New Roman"/>
                <w:b/>
                <w:bCs/>
              </w:rPr>
            </w:pPr>
            <w:bookmarkStart w:id="2" w:name="_Hlk36410793"/>
            <w:r w:rsidRPr="00267937">
              <w:rPr>
                <w:rFonts w:ascii="Calibri" w:hAnsi="Calibri"/>
                <w:b/>
                <w:bCs/>
              </w:rPr>
              <w:t>Please explain SDOT’s procedures for providing information the Council regarding ongoing inspections for potential significant problems that could lead to closure of major roadways or structures.</w:t>
            </w:r>
            <w:bookmarkEnd w:id="2"/>
          </w:p>
        </w:tc>
        <w:tc>
          <w:tcPr>
            <w:tcW w:w="405" w:type="pct"/>
          </w:tcPr>
          <w:p w14:paraId="173175B1" w14:textId="77777777" w:rsidR="00645B1A" w:rsidRPr="00267937" w:rsidRDefault="00645B1A" w:rsidP="00645B1A">
            <w:pPr>
              <w:rPr>
                <w:b/>
                <w:bCs/>
                <w:color w:val="4472C4" w:themeColor="accent1"/>
              </w:rPr>
            </w:pPr>
            <w:r w:rsidRPr="00267937">
              <w:rPr>
                <w:b/>
                <w:bCs/>
                <w:color w:val="4472C4" w:themeColor="accent1"/>
              </w:rPr>
              <w:t>from Newell Aldrich 3/23 @4:48PM</w:t>
            </w:r>
          </w:p>
          <w:p w14:paraId="55BEA251" w14:textId="77777777" w:rsidR="003D7BED" w:rsidRPr="00267937" w:rsidRDefault="003D7BED" w:rsidP="004D51A1">
            <w:pPr>
              <w:rPr>
                <w:bCs/>
              </w:rPr>
            </w:pPr>
          </w:p>
        </w:tc>
        <w:tc>
          <w:tcPr>
            <w:tcW w:w="3518" w:type="pct"/>
          </w:tcPr>
          <w:p w14:paraId="35EF16A8" w14:textId="77777777" w:rsidR="00FE7E79" w:rsidRPr="00267937" w:rsidRDefault="00FE7E79" w:rsidP="00FE7E79">
            <w:bookmarkStart w:id="3" w:name="_Hlk36410810"/>
            <w:bookmarkStart w:id="4" w:name="_Hlk36410898"/>
            <w:r w:rsidRPr="00267937">
              <w:t xml:space="preserve">SDOT regularly conducts inspections of bridges in keeping with Federal requirements. These inspections are programmatic in nature, and generally identify preventative maintenance and repair actions, while also tracking the evolution of the bridge structure over time. The load rating project for the West Seattle High-Pass Bridge started in 2019 indicated that the cracking problem was more serious than originally reported in the consultant study we commissioned in 2014 after cracking at post-tensioning anchorage points was first discovered in 2013. We performed an in-depth analysis through the consultant doing the load rating work. As part of this analysis we needed more accurate mapping of the cracked bridge sections near the anchorage points so we inspected the bridge via Under Bridge Inspection Truck (UBIT), interior inspections of the box girders at the anchorage points and additional exterior inspections in October and December of 2019 and again in March of 2020.  As the analysis was </w:t>
            </w:r>
            <w:proofErr w:type="gramStart"/>
            <w:r w:rsidRPr="00267937">
              <w:t>coming to a conclusion</w:t>
            </w:r>
            <w:proofErr w:type="gramEnd"/>
            <w:r w:rsidRPr="00267937">
              <w:t xml:space="preserve"> in March 2020 it indicated that there was a serious load carrying capacity issue with the bridge, we simultaneously noticed that the rate of cracking was increasing at a concerning rate just within the month of March 2020.  This rate of increase was unexpected compared to previous months and gave us reason to close the bridge for safety.</w:t>
            </w:r>
          </w:p>
          <w:bookmarkEnd w:id="4"/>
          <w:p w14:paraId="3044FC08" w14:textId="77777777" w:rsidR="00FE7E79" w:rsidRPr="00267937" w:rsidRDefault="00FE7E79" w:rsidP="00FE7E79"/>
          <w:p w14:paraId="618596F2" w14:textId="77777777" w:rsidR="00FE7E79" w:rsidRPr="00267937" w:rsidRDefault="00FE7E79" w:rsidP="00FE7E79">
            <w:pPr>
              <w:rPr>
                <w:i/>
                <w:iCs/>
              </w:rPr>
            </w:pPr>
            <w:r w:rsidRPr="00267937">
              <w:t>The closure of the bridge, while abrupt, followed SDOT’s commitment to transparency and timely communication with the Mayor, City Council and the public on all issues that will or are quite likely to negatively impact their constituents. What led to the short window of time between alerting the Council and the public and the closure of the bridge on March 23 was the rapid acceleration of cracking within an extremely short period of time</w:t>
            </w:r>
            <w:r w:rsidRPr="00267937">
              <w:rPr>
                <w:i/>
                <w:iCs/>
              </w:rPr>
              <w:t xml:space="preserve">. </w:t>
            </w:r>
            <w:r w:rsidRPr="00267937">
              <w:rPr>
                <w:i/>
                <w:iCs/>
                <w:color w:val="FF0000"/>
              </w:rPr>
              <w:t xml:space="preserve"> </w:t>
            </w:r>
          </w:p>
          <w:bookmarkEnd w:id="3"/>
          <w:p w14:paraId="0D65DD30" w14:textId="77777777" w:rsidR="003D7BED" w:rsidRPr="00267937" w:rsidRDefault="003D7BED" w:rsidP="004D51A1">
            <w:pPr>
              <w:tabs>
                <w:tab w:val="left" w:pos="1530"/>
              </w:tabs>
            </w:pPr>
          </w:p>
        </w:tc>
        <w:tc>
          <w:tcPr>
            <w:tcW w:w="311" w:type="pct"/>
          </w:tcPr>
          <w:p w14:paraId="17E33329" w14:textId="6A12DD9D" w:rsidR="003D7BED" w:rsidRDefault="00645B1A" w:rsidP="004D51A1">
            <w:r>
              <w:t>3/2</w:t>
            </w:r>
            <w:r w:rsidR="00A05F72">
              <w:t>9</w:t>
            </w:r>
          </w:p>
        </w:tc>
      </w:tr>
      <w:tr w:rsidR="003D7BED" w14:paraId="278561E1" w14:textId="77777777" w:rsidTr="00E23B9E">
        <w:tc>
          <w:tcPr>
            <w:tcW w:w="766" w:type="pct"/>
          </w:tcPr>
          <w:p w14:paraId="26D978A4" w14:textId="77777777" w:rsidR="003D7BED" w:rsidRDefault="00687C64" w:rsidP="004A1F08">
            <w:pPr>
              <w:rPr>
                <w:rFonts w:ascii="Calibri" w:hAnsi="Calibri"/>
                <w:b/>
                <w:bCs/>
              </w:rPr>
            </w:pPr>
            <w:r w:rsidRPr="0044261D">
              <w:rPr>
                <w:rFonts w:ascii="Calibri" w:hAnsi="Calibri"/>
                <w:b/>
                <w:bCs/>
              </w:rPr>
              <w:lastRenderedPageBreak/>
              <w:t>Please provide a timeline of SDOT’s inspections of the West Seattle Bridge that lead to this decision.</w:t>
            </w:r>
          </w:p>
          <w:p w14:paraId="4F0039CE" w14:textId="79A4157E" w:rsidR="00687C64" w:rsidRPr="004D5950" w:rsidRDefault="00687C64" w:rsidP="004A1F08">
            <w:pPr>
              <w:rPr>
                <w:rFonts w:eastAsia="Times New Roman"/>
                <w:b/>
                <w:bCs/>
              </w:rPr>
            </w:pPr>
          </w:p>
        </w:tc>
        <w:tc>
          <w:tcPr>
            <w:tcW w:w="405" w:type="pct"/>
          </w:tcPr>
          <w:p w14:paraId="70CCCF8F" w14:textId="77777777" w:rsidR="00A05F72" w:rsidRPr="00715B69" w:rsidRDefault="00A05F72" w:rsidP="00A05F72">
            <w:pPr>
              <w:rPr>
                <w:b/>
                <w:bCs/>
                <w:color w:val="4472C4" w:themeColor="accent1"/>
              </w:rPr>
            </w:pPr>
            <w:r w:rsidRPr="00715B69">
              <w:rPr>
                <w:b/>
                <w:bCs/>
                <w:color w:val="4472C4" w:themeColor="accent1"/>
              </w:rPr>
              <w:t xml:space="preserve">from Newell Aldrich </w:t>
            </w:r>
            <w:r>
              <w:rPr>
                <w:b/>
                <w:bCs/>
                <w:color w:val="4472C4" w:themeColor="accent1"/>
              </w:rPr>
              <w:t>3/23</w:t>
            </w:r>
            <w:r w:rsidRPr="00715B69">
              <w:rPr>
                <w:b/>
                <w:bCs/>
                <w:color w:val="4472C4" w:themeColor="accent1"/>
              </w:rPr>
              <w:t xml:space="preserve"> @4:48PM</w:t>
            </w:r>
          </w:p>
          <w:p w14:paraId="56B66582" w14:textId="77777777" w:rsidR="003D7BED" w:rsidRPr="00556DF0" w:rsidRDefault="003D7BED" w:rsidP="004D51A1">
            <w:pPr>
              <w:rPr>
                <w:bCs/>
              </w:rPr>
            </w:pPr>
          </w:p>
        </w:tc>
        <w:tc>
          <w:tcPr>
            <w:tcW w:w="3518" w:type="pct"/>
          </w:tcPr>
          <w:p w14:paraId="423A4FAD" w14:textId="77777777" w:rsidR="008F2E52" w:rsidRDefault="008F2E52" w:rsidP="008F2E52">
            <w:r>
              <w:t>We regularly inspect our bridges. The events of the past few days is a notable example of why those efforts are critical and why we take this responsibility so seriously. During a 2013 routine inspection of the West Seattle Bridge, our bridge inspectors discovered four sets of cracks in the bridge support structure. We’ve inspected the bridge every year since then; twice as frequently as required by federal guidelines. Since then, we’ve closely monitored and managed the cracks. In 2014, we installed real-time data collection equipment to aid in these efforts, which allowed us to remotely monitor the width of existing cracks on the bridge. At this time, we also began conducting more frequent inspections and implementing best-practice maintenance and repairs. Those annual inspections did not indicate a need for repairs that would significantly disrupt standard use of the bridge. During a 2019 assessment of the bridge’s ability to carry heavy loads, our structural engineering consultant mapped the cracks in the bridge and discovered that they had grown since the previous year’s inspection. We and our engineering consultant continued to closely monitor these cracks and carry out critical maintenance by injecting epoxy into them to protect the steel reinforcements. In late February 2020, our engineering consultant recommended that the rate of deterioration made it necessary to consider traffic restrictions to ensure public safety. As we came to the same conclusion late last week, while we were drafting a lane-reduction plan and preparing to initiate conversations with City leaders and the community, our structural engineering consultant notified us that they had conducted new analysis raising larger concerns. We conducted several observations over the next few days and on Monday, March 23, we found significant new cracking. This confirmed that cracking had rapidly accelerated to the point where there was no other option but to immediately close the bridge.</w:t>
            </w:r>
          </w:p>
          <w:p w14:paraId="2E61059E" w14:textId="77777777" w:rsidR="003D7BED" w:rsidRDefault="003D7BED" w:rsidP="004D51A1">
            <w:pPr>
              <w:tabs>
                <w:tab w:val="left" w:pos="1530"/>
              </w:tabs>
            </w:pPr>
          </w:p>
        </w:tc>
        <w:tc>
          <w:tcPr>
            <w:tcW w:w="311" w:type="pct"/>
          </w:tcPr>
          <w:p w14:paraId="5B214C9F" w14:textId="1AE85463" w:rsidR="003D7BED" w:rsidRDefault="00A05F72" w:rsidP="004D51A1">
            <w:r>
              <w:t>3/29</w:t>
            </w:r>
          </w:p>
        </w:tc>
      </w:tr>
      <w:tr w:rsidR="003D7BED" w14:paraId="27337EE8" w14:textId="77777777" w:rsidTr="00E23B9E">
        <w:tc>
          <w:tcPr>
            <w:tcW w:w="766" w:type="pct"/>
          </w:tcPr>
          <w:p w14:paraId="0C35496F" w14:textId="77777777" w:rsidR="006F5915" w:rsidRPr="000140DB" w:rsidRDefault="006F5915" w:rsidP="006F5915">
            <w:pPr>
              <w:autoSpaceDE w:val="0"/>
              <w:autoSpaceDN w:val="0"/>
              <w:rPr>
                <w:rFonts w:ascii="Calibri" w:hAnsi="Calibri"/>
                <w:b/>
                <w:bCs/>
              </w:rPr>
            </w:pPr>
            <w:r w:rsidRPr="00DF1E5A">
              <w:rPr>
                <w:rFonts w:ascii="Calibri" w:hAnsi="Calibri"/>
                <w:b/>
                <w:bCs/>
              </w:rPr>
              <w:t>The 2020-2025 CIP (page 188) references federal changes in 2013 and 2016 to load requirements:</w:t>
            </w:r>
            <w:r w:rsidRPr="000140DB">
              <w:rPr>
                <w:rFonts w:ascii="Calibri" w:hAnsi="Calibri"/>
                <w:b/>
                <w:bCs/>
              </w:rPr>
              <w:t xml:space="preserve"> </w:t>
            </w:r>
          </w:p>
          <w:p w14:paraId="734ED69A" w14:textId="77777777" w:rsidR="006F5915" w:rsidRDefault="006F5915" w:rsidP="006F5915">
            <w:pPr>
              <w:pStyle w:val="ListParagraph"/>
              <w:autoSpaceDE w:val="0"/>
              <w:autoSpaceDN w:val="0"/>
              <w:rPr>
                <w:rFonts w:ascii="Calibri" w:hAnsi="Calibri"/>
              </w:rPr>
            </w:pPr>
            <w:r>
              <w:rPr>
                <w:rFonts w:ascii="Calibri" w:hAnsi="Calibri"/>
              </w:rPr>
              <w:t> </w:t>
            </w:r>
          </w:p>
          <w:p w14:paraId="328BC363" w14:textId="77777777" w:rsidR="006F5915" w:rsidRPr="00337F09" w:rsidRDefault="006F5915" w:rsidP="006F5915">
            <w:pPr>
              <w:autoSpaceDE w:val="0"/>
              <w:autoSpaceDN w:val="0"/>
              <w:rPr>
                <w:rFonts w:ascii="Calibri" w:hAnsi="Calibri"/>
              </w:rPr>
            </w:pPr>
            <w:r w:rsidRPr="00337F09">
              <w:rPr>
                <w:rFonts w:ascii="Calibri" w:hAnsi="Calibri"/>
              </w:rPr>
              <w:t>“</w:t>
            </w:r>
            <w:r w:rsidRPr="00337F09">
              <w:rPr>
                <w:rFonts w:ascii="Calibri" w:hAnsi="Calibri"/>
                <w:i/>
                <w:iCs/>
              </w:rPr>
              <w:t>Bridge Load Rating:</w:t>
            </w:r>
            <w:r w:rsidRPr="00337F09">
              <w:rPr>
                <w:rFonts w:ascii="Calibri" w:hAnsi="Calibri"/>
              </w:rPr>
              <w:t xml:space="preserve"> Another investment in the 2020‐2025 Proposed CIP relates to bridge load rating standards, which were revised by the Federal Highway Administration in November 2013. The revised</w:t>
            </w:r>
            <w:r>
              <w:rPr>
                <w:rFonts w:ascii="Calibri" w:hAnsi="Calibri"/>
              </w:rPr>
              <w:t xml:space="preserve"> </w:t>
            </w:r>
            <w:r w:rsidRPr="00337F09">
              <w:rPr>
                <w:rFonts w:ascii="Calibri" w:hAnsi="Calibri"/>
              </w:rPr>
              <w:t xml:space="preserve">standards require the SDOT to re‐evaluate </w:t>
            </w:r>
            <w:r w:rsidRPr="00337F09">
              <w:rPr>
                <w:rFonts w:ascii="Calibri" w:hAnsi="Calibri"/>
              </w:rPr>
              <w:lastRenderedPageBreak/>
              <w:t>the load ratings for 69 bridges by 2022 at a cost of $25,000 to</w:t>
            </w:r>
            <w:r>
              <w:rPr>
                <w:rFonts w:ascii="Calibri" w:hAnsi="Calibri"/>
              </w:rPr>
              <w:t xml:space="preserve"> </w:t>
            </w:r>
            <w:r w:rsidRPr="00337F09">
              <w:rPr>
                <w:rFonts w:ascii="Calibri" w:hAnsi="Calibri"/>
              </w:rPr>
              <w:t>$175,000 per bridge. The proposed CIP includes $1.1 million of funding in 2020 to continue addressing</w:t>
            </w:r>
            <w:r>
              <w:rPr>
                <w:rFonts w:ascii="Calibri" w:hAnsi="Calibri"/>
              </w:rPr>
              <w:t xml:space="preserve"> </w:t>
            </w:r>
            <w:r w:rsidRPr="00337F09">
              <w:rPr>
                <w:rFonts w:ascii="Calibri" w:hAnsi="Calibri"/>
              </w:rPr>
              <w:t>this mandate. SDOT will also be addressing additional load rating requirements specific to Emergency</w:t>
            </w:r>
            <w:r>
              <w:rPr>
                <w:rFonts w:ascii="Calibri" w:hAnsi="Calibri"/>
              </w:rPr>
              <w:t xml:space="preserve"> </w:t>
            </w:r>
            <w:r w:rsidRPr="00337F09">
              <w:rPr>
                <w:rFonts w:ascii="Calibri" w:hAnsi="Calibri"/>
              </w:rPr>
              <w:t>Vehicles, which were mandated in November 2016 by the Federal Highway Administration. The funding</w:t>
            </w:r>
            <w:r>
              <w:rPr>
                <w:rFonts w:ascii="Calibri" w:hAnsi="Calibri"/>
              </w:rPr>
              <w:t xml:space="preserve"> </w:t>
            </w:r>
            <w:r w:rsidRPr="00337F09">
              <w:rPr>
                <w:rFonts w:ascii="Calibri" w:hAnsi="Calibri"/>
              </w:rPr>
              <w:t xml:space="preserve">impact to address Emergency Vehicles as part of the currently mandated list of bridges as well as </w:t>
            </w:r>
            <w:proofErr w:type="gramStart"/>
            <w:r w:rsidRPr="00337F09">
              <w:rPr>
                <w:rFonts w:ascii="Calibri" w:hAnsi="Calibri"/>
              </w:rPr>
              <w:t>all of</w:t>
            </w:r>
            <w:proofErr w:type="gramEnd"/>
            <w:r>
              <w:rPr>
                <w:rFonts w:ascii="Calibri" w:hAnsi="Calibri"/>
              </w:rPr>
              <w:t xml:space="preserve"> </w:t>
            </w:r>
            <w:r w:rsidRPr="00337F09">
              <w:rPr>
                <w:rFonts w:ascii="Calibri" w:hAnsi="Calibri"/>
              </w:rPr>
              <w:t>the City’s remaining bridge assets is still being assessed.”</w:t>
            </w:r>
          </w:p>
          <w:p w14:paraId="75599FCC" w14:textId="0A545684" w:rsidR="003D7BED" w:rsidRDefault="008929C9" w:rsidP="004A1F08">
            <w:pPr>
              <w:rPr>
                <w:rFonts w:ascii="Calibri" w:hAnsi="Calibri"/>
                <w:b/>
                <w:bCs/>
              </w:rPr>
            </w:pPr>
            <w:r w:rsidRPr="000140DB">
              <w:rPr>
                <w:rFonts w:ascii="Calibri" w:hAnsi="Calibri"/>
                <w:b/>
                <w:bCs/>
              </w:rPr>
              <w:t xml:space="preserve">Today’s press release </w:t>
            </w:r>
            <w:proofErr w:type="gramStart"/>
            <w:r w:rsidRPr="000140DB">
              <w:rPr>
                <w:rFonts w:ascii="Calibri" w:hAnsi="Calibri"/>
                <w:b/>
                <w:bCs/>
              </w:rPr>
              <w:t>says</w:t>
            </w:r>
            <w:proofErr w:type="gramEnd"/>
            <w:r w:rsidRPr="000140DB">
              <w:rPr>
                <w:rFonts w:ascii="Calibri" w:hAnsi="Calibri"/>
                <w:b/>
                <w:bCs/>
              </w:rPr>
              <w:t xml:space="preserve"> “In 2019, however, the Federal load rating for this type of bridge changed”. When did this change take place</w:t>
            </w:r>
            <w:r w:rsidR="0043681A">
              <w:rPr>
                <w:rFonts w:ascii="Calibri" w:hAnsi="Calibri"/>
                <w:b/>
                <w:bCs/>
              </w:rPr>
              <w:t>?</w:t>
            </w:r>
          </w:p>
          <w:p w14:paraId="17E6DE44" w14:textId="1D0F771F" w:rsidR="0043681A" w:rsidRPr="004D5950" w:rsidRDefault="0043681A" w:rsidP="004A1F08">
            <w:pPr>
              <w:rPr>
                <w:rFonts w:eastAsia="Times New Roman"/>
                <w:b/>
                <w:bCs/>
              </w:rPr>
            </w:pPr>
          </w:p>
        </w:tc>
        <w:tc>
          <w:tcPr>
            <w:tcW w:w="405" w:type="pct"/>
          </w:tcPr>
          <w:p w14:paraId="5347E622" w14:textId="77777777" w:rsidR="00691A8F" w:rsidRPr="00715B69" w:rsidRDefault="00691A8F" w:rsidP="00691A8F">
            <w:pPr>
              <w:rPr>
                <w:b/>
                <w:bCs/>
                <w:color w:val="4472C4" w:themeColor="accent1"/>
              </w:rPr>
            </w:pPr>
            <w:r w:rsidRPr="00715B69">
              <w:rPr>
                <w:b/>
                <w:bCs/>
                <w:color w:val="4472C4" w:themeColor="accent1"/>
              </w:rPr>
              <w:lastRenderedPageBreak/>
              <w:t xml:space="preserve">from Newell Aldrich </w:t>
            </w:r>
            <w:r>
              <w:rPr>
                <w:b/>
                <w:bCs/>
                <w:color w:val="4472C4" w:themeColor="accent1"/>
              </w:rPr>
              <w:t>3/23</w:t>
            </w:r>
            <w:r w:rsidRPr="00715B69">
              <w:rPr>
                <w:b/>
                <w:bCs/>
                <w:color w:val="4472C4" w:themeColor="accent1"/>
              </w:rPr>
              <w:t xml:space="preserve"> @4:48PM</w:t>
            </w:r>
          </w:p>
          <w:p w14:paraId="0EE98A55" w14:textId="77777777" w:rsidR="003D7BED" w:rsidRPr="00556DF0" w:rsidRDefault="003D7BED" w:rsidP="004D51A1">
            <w:pPr>
              <w:rPr>
                <w:bCs/>
              </w:rPr>
            </w:pPr>
          </w:p>
        </w:tc>
        <w:tc>
          <w:tcPr>
            <w:tcW w:w="3518" w:type="pct"/>
          </w:tcPr>
          <w:p w14:paraId="7FF0A632" w14:textId="77777777" w:rsidR="008865C7" w:rsidRPr="001038C0" w:rsidRDefault="008865C7" w:rsidP="008865C7">
            <w:pPr>
              <w:autoSpaceDE w:val="0"/>
              <w:autoSpaceDN w:val="0"/>
            </w:pPr>
            <w:r>
              <w:t>Federal guidelines require that bridges in the National Highway System be inspected every two years (see National Bridge Inspection Standards in 23 CFR 650C). During a 2013 routine inspection of the West Seattle Bridge, our structural engineers discovered four sets of cracks in the bridge support structure. We have been closely monitoring these cracks since then, installing real-time data collection equipment in 2014 allowing us to remotely monitor the bridge condition, and began conducting more frequent follow up inspections in 2014, 2015, 2016, 2017, 2018, 2019, and 2020.  </w:t>
            </w:r>
          </w:p>
          <w:p w14:paraId="4E24D7FB" w14:textId="77777777" w:rsidR="008865C7" w:rsidRPr="001038C0" w:rsidRDefault="008865C7" w:rsidP="008865C7">
            <w:r w:rsidRPr="001038C0">
              <w:t> </w:t>
            </w:r>
          </w:p>
          <w:p w14:paraId="767E8FEC" w14:textId="77777777" w:rsidR="008865C7" w:rsidRPr="001038C0" w:rsidRDefault="008865C7" w:rsidP="008865C7">
            <w:r>
              <w:t>In an unrelated process, the FHWA issued new requirements in 2013 that DOTs reevaluate all bridge load ratings by 2022 due to the growing use of heavier trucks for specific kinds of emergency response and construction vehicles. This required SDOT to re-evaluate the maximum vehicle weight that 69 bridges could safely support. We began these load rating revaluations in 2015 and started the West Seattle Bridge reevaluation in mid-2019, according to our planned schedule.  </w:t>
            </w:r>
          </w:p>
          <w:p w14:paraId="306C9820" w14:textId="77777777" w:rsidR="003D7BED" w:rsidRDefault="003D7BED" w:rsidP="004D51A1">
            <w:pPr>
              <w:tabs>
                <w:tab w:val="left" w:pos="1530"/>
              </w:tabs>
            </w:pPr>
          </w:p>
        </w:tc>
        <w:tc>
          <w:tcPr>
            <w:tcW w:w="311" w:type="pct"/>
          </w:tcPr>
          <w:p w14:paraId="5114D4C6" w14:textId="77777777" w:rsidR="003D7BED" w:rsidRDefault="003D7BED" w:rsidP="004D51A1"/>
        </w:tc>
      </w:tr>
      <w:tr w:rsidR="00645B1A" w14:paraId="52DEC18E" w14:textId="77777777" w:rsidTr="00E23B9E">
        <w:tc>
          <w:tcPr>
            <w:tcW w:w="766" w:type="pct"/>
          </w:tcPr>
          <w:p w14:paraId="1A7DFFE4" w14:textId="77777777" w:rsidR="0043681A" w:rsidRPr="006219A4" w:rsidRDefault="0043681A" w:rsidP="0043681A">
            <w:pPr>
              <w:rPr>
                <w:rFonts w:eastAsia="Times New Roman"/>
                <w:b/>
                <w:bCs/>
              </w:rPr>
            </w:pPr>
            <w:r w:rsidRPr="00DF1E5A">
              <w:rPr>
                <w:rFonts w:eastAsia="Times New Roman"/>
                <w:b/>
                <w:bCs/>
              </w:rPr>
              <w:t xml:space="preserve">What was the timeline of our load rating/inspections and </w:t>
            </w:r>
            <w:r w:rsidRPr="00DF1E5A">
              <w:rPr>
                <w:rFonts w:eastAsia="Times New Roman"/>
                <w:b/>
                <w:bCs/>
              </w:rPr>
              <w:lastRenderedPageBreak/>
              <w:t>how do these meet with the various federal requirements?</w:t>
            </w:r>
          </w:p>
          <w:p w14:paraId="40CB8C00" w14:textId="77777777" w:rsidR="00645B1A" w:rsidRPr="004D5950" w:rsidRDefault="00645B1A" w:rsidP="004A1F08">
            <w:pPr>
              <w:rPr>
                <w:rFonts w:eastAsia="Times New Roman"/>
                <w:b/>
                <w:bCs/>
              </w:rPr>
            </w:pPr>
          </w:p>
        </w:tc>
        <w:tc>
          <w:tcPr>
            <w:tcW w:w="405" w:type="pct"/>
          </w:tcPr>
          <w:p w14:paraId="5BC6A461" w14:textId="2EEC7531" w:rsidR="00645B1A" w:rsidRPr="00556DF0" w:rsidRDefault="003934D1" w:rsidP="004D51A1">
            <w:pPr>
              <w:rPr>
                <w:bCs/>
              </w:rPr>
            </w:pPr>
            <w:r>
              <w:lastRenderedPageBreak/>
              <w:t>Via phone call with Sam</w:t>
            </w:r>
          </w:p>
        </w:tc>
        <w:tc>
          <w:tcPr>
            <w:tcW w:w="3518" w:type="pct"/>
          </w:tcPr>
          <w:p w14:paraId="6E9D08E8" w14:textId="67A10B4B" w:rsidR="00645B1A" w:rsidRDefault="00B2329C" w:rsidP="004D51A1">
            <w:pPr>
              <w:tabs>
                <w:tab w:val="left" w:pos="1530"/>
              </w:tabs>
            </w:pPr>
            <w:r>
              <w:t>See above</w:t>
            </w:r>
          </w:p>
        </w:tc>
        <w:tc>
          <w:tcPr>
            <w:tcW w:w="311" w:type="pct"/>
          </w:tcPr>
          <w:p w14:paraId="196BAD29" w14:textId="2A63809D" w:rsidR="00645B1A" w:rsidRDefault="00B2329C" w:rsidP="004D51A1">
            <w:r>
              <w:t>3/29</w:t>
            </w:r>
          </w:p>
        </w:tc>
      </w:tr>
      <w:tr w:rsidR="00645B1A" w14:paraId="6CF4DEC0" w14:textId="77777777" w:rsidTr="00E23B9E">
        <w:tc>
          <w:tcPr>
            <w:tcW w:w="766" w:type="pct"/>
          </w:tcPr>
          <w:p w14:paraId="2A505117" w14:textId="77777777" w:rsidR="00645B1A" w:rsidRDefault="00F43C5A" w:rsidP="004A1F08">
            <w:pPr>
              <w:rPr>
                <w:rFonts w:ascii="Calibri" w:hAnsi="Calibri"/>
                <w:b/>
                <w:bCs/>
              </w:rPr>
            </w:pPr>
            <w:bookmarkStart w:id="5" w:name="_Hlk36411006"/>
            <w:bookmarkStart w:id="6" w:name="_Hlk36411022"/>
            <w:r w:rsidRPr="00DF1E5A">
              <w:rPr>
                <w:rFonts w:ascii="Calibri" w:hAnsi="Calibri"/>
                <w:b/>
                <w:bCs/>
              </w:rPr>
              <w:t>Please provide the most recent list of SDOT’s assessment of Seattle’s bridges (including ratings).</w:t>
            </w:r>
          </w:p>
          <w:bookmarkEnd w:id="5"/>
          <w:p w14:paraId="63A261BE" w14:textId="4044CBEE" w:rsidR="00F43C5A" w:rsidRPr="004D5950" w:rsidRDefault="00F43C5A" w:rsidP="004A1F08">
            <w:pPr>
              <w:rPr>
                <w:rFonts w:eastAsia="Times New Roman"/>
                <w:b/>
                <w:bCs/>
              </w:rPr>
            </w:pPr>
          </w:p>
        </w:tc>
        <w:tc>
          <w:tcPr>
            <w:tcW w:w="405" w:type="pct"/>
          </w:tcPr>
          <w:p w14:paraId="0B89422E" w14:textId="77777777" w:rsidR="006D6C9B" w:rsidRPr="00715B69" w:rsidRDefault="006D6C9B" w:rsidP="006D6C9B">
            <w:pPr>
              <w:rPr>
                <w:b/>
                <w:bCs/>
                <w:color w:val="4472C4" w:themeColor="accent1"/>
              </w:rPr>
            </w:pPr>
            <w:r w:rsidRPr="00715B69">
              <w:rPr>
                <w:b/>
                <w:bCs/>
                <w:color w:val="4472C4" w:themeColor="accent1"/>
              </w:rPr>
              <w:t xml:space="preserve">from Newell Aldrich </w:t>
            </w:r>
            <w:r>
              <w:rPr>
                <w:b/>
                <w:bCs/>
                <w:color w:val="4472C4" w:themeColor="accent1"/>
              </w:rPr>
              <w:t>3/23</w:t>
            </w:r>
            <w:r w:rsidRPr="00715B69">
              <w:rPr>
                <w:b/>
                <w:bCs/>
                <w:color w:val="4472C4" w:themeColor="accent1"/>
              </w:rPr>
              <w:t xml:space="preserve"> @4:48PM</w:t>
            </w:r>
          </w:p>
          <w:p w14:paraId="678CABE2" w14:textId="77777777" w:rsidR="00645B1A" w:rsidRPr="00556DF0" w:rsidRDefault="00645B1A" w:rsidP="004D51A1">
            <w:pPr>
              <w:rPr>
                <w:bCs/>
              </w:rPr>
            </w:pPr>
          </w:p>
        </w:tc>
        <w:tc>
          <w:tcPr>
            <w:tcW w:w="3518" w:type="pct"/>
          </w:tcPr>
          <w:p w14:paraId="1AAAF297" w14:textId="7549AC1F" w:rsidR="00645B1A" w:rsidRDefault="005C55D4" w:rsidP="004D51A1">
            <w:pPr>
              <w:tabs>
                <w:tab w:val="left" w:pos="1530"/>
              </w:tabs>
            </w:pPr>
            <w:r>
              <w:t xml:space="preserve">Each year Roadway Structures updates their Project Rating Criteria List based on the previous years’ bridge condition data and rating factors that prioritize local concerns including equity and transportation system impact. </w:t>
            </w:r>
            <w:r w:rsidRPr="004A59C8">
              <w:rPr>
                <w:rFonts w:ascii="Calibri" w:hAnsi="Calibri" w:cs="Calibri"/>
              </w:rPr>
              <w:t>The 2019 Project Rating Criteria for SDOT’s bridge inventory is being updated and will be ready the week of 3/30.</w:t>
            </w:r>
          </w:p>
        </w:tc>
        <w:tc>
          <w:tcPr>
            <w:tcW w:w="311" w:type="pct"/>
          </w:tcPr>
          <w:p w14:paraId="2B295D81" w14:textId="3F8E4343" w:rsidR="00645B1A" w:rsidRDefault="005C55D4" w:rsidP="004D51A1">
            <w:r>
              <w:t>3/29</w:t>
            </w:r>
          </w:p>
        </w:tc>
      </w:tr>
      <w:bookmarkEnd w:id="6"/>
      <w:tr w:rsidR="00645B1A" w14:paraId="7AB0DA2D" w14:textId="77777777" w:rsidTr="00E23B9E">
        <w:tc>
          <w:tcPr>
            <w:tcW w:w="766" w:type="pct"/>
          </w:tcPr>
          <w:p w14:paraId="2A283873" w14:textId="77777777" w:rsidR="00827F35" w:rsidRDefault="00827F35" w:rsidP="00827F35">
            <w:pPr>
              <w:rPr>
                <w:b/>
                <w:bCs/>
              </w:rPr>
            </w:pPr>
            <w:r w:rsidRPr="00DF1E5A">
              <w:rPr>
                <w:b/>
                <w:bCs/>
              </w:rPr>
              <w:t xml:space="preserve">I assume SDOT has an inventory of the status of all City bridges. How can we </w:t>
            </w:r>
            <w:r w:rsidRPr="00C57B7A">
              <w:rPr>
                <w:b/>
                <w:bCs/>
              </w:rPr>
              <w:t>get that info?</w:t>
            </w:r>
          </w:p>
          <w:p w14:paraId="08ACBF02" w14:textId="77777777" w:rsidR="00645B1A" w:rsidRPr="004D5950" w:rsidRDefault="00645B1A" w:rsidP="004A1F08">
            <w:pPr>
              <w:rPr>
                <w:rFonts w:eastAsia="Times New Roman"/>
                <w:b/>
                <w:bCs/>
              </w:rPr>
            </w:pPr>
          </w:p>
        </w:tc>
        <w:tc>
          <w:tcPr>
            <w:tcW w:w="405" w:type="pct"/>
          </w:tcPr>
          <w:p w14:paraId="01D9578A" w14:textId="77777777" w:rsidR="00645B1A" w:rsidRDefault="008E3EAD" w:rsidP="004D51A1">
            <w:pPr>
              <w:rPr>
                <w:b/>
                <w:bCs/>
                <w:color w:val="4472C4" w:themeColor="accent1"/>
              </w:rPr>
            </w:pPr>
            <w:r w:rsidRPr="00715B69">
              <w:rPr>
                <w:b/>
                <w:bCs/>
                <w:color w:val="4472C4" w:themeColor="accent1"/>
              </w:rPr>
              <w:t xml:space="preserve">from </w:t>
            </w:r>
            <w:r>
              <w:rPr>
                <w:b/>
                <w:bCs/>
                <w:color w:val="4472C4" w:themeColor="accent1"/>
              </w:rPr>
              <w:t>CM Pedersen’s office</w:t>
            </w:r>
            <w:r w:rsidRPr="00715B69">
              <w:rPr>
                <w:b/>
                <w:bCs/>
                <w:color w:val="4472C4" w:themeColor="accent1"/>
              </w:rPr>
              <w:t xml:space="preserve"> Monday, March 23 @4:48PM</w:t>
            </w:r>
          </w:p>
          <w:p w14:paraId="66285CC2" w14:textId="77AB4DEC" w:rsidR="008E3EAD" w:rsidRPr="00556DF0" w:rsidRDefault="008E3EAD" w:rsidP="004D51A1">
            <w:pPr>
              <w:rPr>
                <w:bCs/>
              </w:rPr>
            </w:pPr>
          </w:p>
        </w:tc>
        <w:tc>
          <w:tcPr>
            <w:tcW w:w="3518" w:type="pct"/>
          </w:tcPr>
          <w:p w14:paraId="357B5EAF" w14:textId="07C10FDA" w:rsidR="00645B1A" w:rsidRDefault="008E3EAD" w:rsidP="004D51A1">
            <w:pPr>
              <w:tabs>
                <w:tab w:val="left" w:pos="1530"/>
              </w:tabs>
            </w:pPr>
            <w:r>
              <w:t>See above</w:t>
            </w:r>
          </w:p>
        </w:tc>
        <w:tc>
          <w:tcPr>
            <w:tcW w:w="311" w:type="pct"/>
          </w:tcPr>
          <w:p w14:paraId="58EC421B" w14:textId="26410799" w:rsidR="00645B1A" w:rsidRDefault="008E3EAD" w:rsidP="004D51A1">
            <w:r>
              <w:t>3/29</w:t>
            </w:r>
          </w:p>
        </w:tc>
      </w:tr>
      <w:tr w:rsidR="00827F35" w14:paraId="7CC9EAE9" w14:textId="77777777" w:rsidTr="00E23B9E">
        <w:tc>
          <w:tcPr>
            <w:tcW w:w="766" w:type="pct"/>
          </w:tcPr>
          <w:p w14:paraId="5A022F05" w14:textId="77777777" w:rsidR="00213206" w:rsidRPr="00DF1E5A" w:rsidRDefault="00213206" w:rsidP="00213206">
            <w:pPr>
              <w:rPr>
                <w:rFonts w:ascii="Calibri" w:hAnsi="Calibri"/>
                <w:b/>
                <w:bCs/>
              </w:rPr>
            </w:pPr>
            <w:r w:rsidRPr="00DF1E5A">
              <w:rPr>
                <w:rFonts w:ascii="Calibri" w:hAnsi="Calibri"/>
                <w:b/>
                <w:bCs/>
              </w:rPr>
              <w:t>CM Herbold’s office is asking for the most recent SDOT evaluation of bridge structures.  </w:t>
            </w:r>
          </w:p>
          <w:p w14:paraId="36407E20" w14:textId="77777777" w:rsidR="00827F35" w:rsidRPr="00DF1E5A" w:rsidRDefault="00827F35" w:rsidP="00827F35">
            <w:pPr>
              <w:rPr>
                <w:b/>
                <w:bCs/>
              </w:rPr>
            </w:pPr>
          </w:p>
        </w:tc>
        <w:tc>
          <w:tcPr>
            <w:tcW w:w="405" w:type="pct"/>
          </w:tcPr>
          <w:p w14:paraId="133314F2" w14:textId="77777777" w:rsidR="007E6D0F" w:rsidRPr="00A96397" w:rsidRDefault="007E6D0F" w:rsidP="007E6D0F">
            <w:pPr>
              <w:rPr>
                <w:b/>
                <w:bCs/>
                <w:color w:val="4472C4" w:themeColor="accent1"/>
              </w:rPr>
            </w:pPr>
            <w:r>
              <w:rPr>
                <w:b/>
                <w:bCs/>
                <w:color w:val="4472C4" w:themeColor="accent1"/>
              </w:rPr>
              <w:t>F</w:t>
            </w:r>
            <w:r w:rsidRPr="00A96397">
              <w:rPr>
                <w:b/>
                <w:bCs/>
                <w:color w:val="4472C4" w:themeColor="accent1"/>
              </w:rPr>
              <w:t xml:space="preserve">rom Calvin Chow </w:t>
            </w:r>
            <w:r>
              <w:rPr>
                <w:b/>
                <w:bCs/>
                <w:color w:val="4472C4" w:themeColor="accent1"/>
              </w:rPr>
              <w:t>–</w:t>
            </w:r>
            <w:r w:rsidRPr="00A96397">
              <w:rPr>
                <w:b/>
                <w:bCs/>
                <w:color w:val="4472C4" w:themeColor="accent1"/>
              </w:rPr>
              <w:t xml:space="preserve"> </w:t>
            </w:r>
            <w:r>
              <w:rPr>
                <w:b/>
                <w:bCs/>
                <w:color w:val="4472C4" w:themeColor="accent1"/>
              </w:rPr>
              <w:t>3/23</w:t>
            </w:r>
            <w:r w:rsidRPr="00A96397">
              <w:rPr>
                <w:b/>
                <w:bCs/>
                <w:color w:val="4472C4" w:themeColor="accent1"/>
              </w:rPr>
              <w:t xml:space="preserve"> @3:41PM</w:t>
            </w:r>
          </w:p>
          <w:p w14:paraId="633370A2" w14:textId="77777777" w:rsidR="00827F35" w:rsidRPr="00556DF0" w:rsidRDefault="00827F35" w:rsidP="004D51A1">
            <w:pPr>
              <w:rPr>
                <w:bCs/>
              </w:rPr>
            </w:pPr>
          </w:p>
        </w:tc>
        <w:tc>
          <w:tcPr>
            <w:tcW w:w="3518" w:type="pct"/>
          </w:tcPr>
          <w:p w14:paraId="4774DCFB" w14:textId="0D26394E" w:rsidR="00827F35" w:rsidRDefault="007E6D0F" w:rsidP="004D51A1">
            <w:pPr>
              <w:tabs>
                <w:tab w:val="left" w:pos="1530"/>
              </w:tabs>
            </w:pPr>
            <w:r>
              <w:t>See above</w:t>
            </w:r>
          </w:p>
        </w:tc>
        <w:tc>
          <w:tcPr>
            <w:tcW w:w="311" w:type="pct"/>
          </w:tcPr>
          <w:p w14:paraId="694E52C3" w14:textId="4420306B" w:rsidR="00827F35" w:rsidRDefault="007E6D0F" w:rsidP="004D51A1">
            <w:r>
              <w:t>3/29</w:t>
            </w:r>
          </w:p>
        </w:tc>
      </w:tr>
      <w:tr w:rsidR="009B7707" w14:paraId="28DB3F4E" w14:textId="77777777" w:rsidTr="00E23B9E">
        <w:tc>
          <w:tcPr>
            <w:tcW w:w="766" w:type="pct"/>
          </w:tcPr>
          <w:p w14:paraId="1C8905BC" w14:textId="77777777" w:rsidR="00E95E64" w:rsidRPr="006219A4" w:rsidRDefault="00E95E64" w:rsidP="00E95E64">
            <w:pPr>
              <w:rPr>
                <w:b/>
                <w:bCs/>
              </w:rPr>
            </w:pPr>
            <w:r w:rsidRPr="00DF1E5A">
              <w:rPr>
                <w:rFonts w:ascii="Calibri" w:hAnsi="Calibri"/>
                <w:b/>
                <w:bCs/>
              </w:rPr>
              <w:t>Please describe what actions you are taking to restrict access to the West Seattle Bridge, specifically for pedestrians. Given the height of the bridge, if accessible by pedestrians, it could be used for suicides, as the Aurora</w:t>
            </w:r>
            <w:r w:rsidRPr="006219A4">
              <w:rPr>
                <w:rFonts w:ascii="Calibri" w:hAnsi="Calibri"/>
                <w:b/>
                <w:bCs/>
              </w:rPr>
              <w:t xml:space="preserve"> Bridge was for many years </w:t>
            </w:r>
            <w:r w:rsidRPr="006219A4">
              <w:rPr>
                <w:rFonts w:ascii="Calibri" w:hAnsi="Calibri"/>
                <w:b/>
                <w:bCs/>
              </w:rPr>
              <w:lastRenderedPageBreak/>
              <w:t xml:space="preserve">until barriers were installed. </w:t>
            </w:r>
          </w:p>
          <w:p w14:paraId="13831A1E" w14:textId="77777777" w:rsidR="009B7707" w:rsidRPr="00DF1E5A" w:rsidRDefault="009B7707" w:rsidP="00827F35">
            <w:pPr>
              <w:rPr>
                <w:b/>
                <w:bCs/>
              </w:rPr>
            </w:pPr>
          </w:p>
        </w:tc>
        <w:tc>
          <w:tcPr>
            <w:tcW w:w="405" w:type="pct"/>
          </w:tcPr>
          <w:p w14:paraId="710760DB" w14:textId="77777777" w:rsidR="0067101C" w:rsidRPr="00E32E98" w:rsidRDefault="0067101C" w:rsidP="0067101C">
            <w:pPr>
              <w:rPr>
                <w:rFonts w:ascii="Calibri" w:hAnsi="Calibri"/>
                <w:b/>
                <w:bCs/>
                <w:color w:val="4472C4" w:themeColor="accent1"/>
              </w:rPr>
            </w:pPr>
            <w:r w:rsidRPr="00E32E98">
              <w:rPr>
                <w:rFonts w:ascii="Calibri" w:hAnsi="Calibri"/>
                <w:b/>
                <w:bCs/>
                <w:color w:val="4472C4" w:themeColor="accent1"/>
              </w:rPr>
              <w:lastRenderedPageBreak/>
              <w:t xml:space="preserve">from CM Herbold’s office, </w:t>
            </w:r>
            <w:r>
              <w:rPr>
                <w:rFonts w:ascii="Calibri" w:hAnsi="Calibri"/>
                <w:b/>
                <w:bCs/>
                <w:color w:val="4472C4" w:themeColor="accent1"/>
              </w:rPr>
              <w:t xml:space="preserve">3/24 </w:t>
            </w:r>
          </w:p>
          <w:p w14:paraId="278DB54F" w14:textId="77777777" w:rsidR="009B7707" w:rsidRPr="00556DF0" w:rsidRDefault="009B7707" w:rsidP="004D51A1">
            <w:pPr>
              <w:rPr>
                <w:bCs/>
              </w:rPr>
            </w:pPr>
          </w:p>
        </w:tc>
        <w:tc>
          <w:tcPr>
            <w:tcW w:w="3518" w:type="pct"/>
          </w:tcPr>
          <w:p w14:paraId="02716B53" w14:textId="1F5E6E39" w:rsidR="009B7707" w:rsidRDefault="0022433A" w:rsidP="004D51A1">
            <w:pPr>
              <w:tabs>
                <w:tab w:val="left" w:pos="1530"/>
              </w:tabs>
            </w:pPr>
            <w:r>
              <w:t>The initial traffic control and detour plan, implemented within 5 hours on Monday evening, has standard vehicle barriers in place. As we evaluate the length of closure, the repair plans, and construction access needs, we will determine if upgrades to this barrier are necessary. As is typical with our traffic control barriers, we will regularly inspect and adjust any of our traffic barriers or detour signs if needed.</w:t>
            </w:r>
          </w:p>
        </w:tc>
        <w:tc>
          <w:tcPr>
            <w:tcW w:w="311" w:type="pct"/>
          </w:tcPr>
          <w:p w14:paraId="542EF78A" w14:textId="63616559" w:rsidR="009B7707" w:rsidRDefault="0022433A" w:rsidP="004D51A1">
            <w:r>
              <w:t>3/29</w:t>
            </w:r>
          </w:p>
        </w:tc>
      </w:tr>
      <w:tr w:rsidR="007E6D0F" w14:paraId="7FBBD414" w14:textId="77777777" w:rsidTr="00E23B9E">
        <w:tc>
          <w:tcPr>
            <w:tcW w:w="766" w:type="pct"/>
          </w:tcPr>
          <w:p w14:paraId="5A0BFECF" w14:textId="77777777" w:rsidR="007E6D0F" w:rsidRDefault="006F340E" w:rsidP="00827F35">
            <w:pPr>
              <w:rPr>
                <w:rFonts w:ascii="Calibri" w:hAnsi="Calibri"/>
                <w:b/>
                <w:bCs/>
              </w:rPr>
            </w:pPr>
            <w:r w:rsidRPr="00FA6AE5">
              <w:rPr>
                <w:rFonts w:ascii="Calibri" w:hAnsi="Calibri"/>
                <w:b/>
                <w:bCs/>
              </w:rPr>
              <w:t>Can traffic signals at the 5-way intersection at West Marginal Way, Spokane Street, Delridge Way be adjusted to better serve new traffic patterns? One constituent said they had to wait through 5 light</w:t>
            </w:r>
            <w:r w:rsidRPr="006219A4">
              <w:rPr>
                <w:rFonts w:ascii="Calibri" w:hAnsi="Calibri"/>
                <w:b/>
                <w:bCs/>
              </w:rPr>
              <w:t xml:space="preserve"> cycles to get to Spokane Street from West Marginal during the afternoon with relatively light traffic.</w:t>
            </w:r>
          </w:p>
          <w:p w14:paraId="615B4C99" w14:textId="11FAB55A" w:rsidR="006F340E" w:rsidRPr="00DF1E5A" w:rsidRDefault="006F340E" w:rsidP="00827F35">
            <w:pPr>
              <w:rPr>
                <w:b/>
                <w:bCs/>
              </w:rPr>
            </w:pPr>
          </w:p>
        </w:tc>
        <w:tc>
          <w:tcPr>
            <w:tcW w:w="405" w:type="pct"/>
          </w:tcPr>
          <w:p w14:paraId="3980CD1F" w14:textId="77777777" w:rsidR="0029307D" w:rsidRPr="00E32E98" w:rsidRDefault="0029307D" w:rsidP="0029307D">
            <w:pPr>
              <w:rPr>
                <w:rFonts w:ascii="Calibri" w:hAnsi="Calibri"/>
                <w:b/>
                <w:bCs/>
                <w:color w:val="4472C4" w:themeColor="accent1"/>
              </w:rPr>
            </w:pPr>
            <w:r w:rsidRPr="00E32E98">
              <w:rPr>
                <w:rFonts w:ascii="Calibri" w:hAnsi="Calibri"/>
                <w:b/>
                <w:bCs/>
                <w:color w:val="4472C4" w:themeColor="accent1"/>
              </w:rPr>
              <w:t xml:space="preserve">from CM Herbold’s office, </w:t>
            </w:r>
            <w:r>
              <w:rPr>
                <w:rFonts w:ascii="Calibri" w:hAnsi="Calibri"/>
                <w:b/>
                <w:bCs/>
                <w:color w:val="4472C4" w:themeColor="accent1"/>
              </w:rPr>
              <w:t>3/</w:t>
            </w:r>
            <w:r w:rsidRPr="00E32E98">
              <w:rPr>
                <w:rFonts w:ascii="Calibri" w:hAnsi="Calibri"/>
                <w:b/>
                <w:bCs/>
                <w:color w:val="4472C4" w:themeColor="accent1"/>
              </w:rPr>
              <w:t>2</w:t>
            </w:r>
            <w:r>
              <w:rPr>
                <w:rFonts w:ascii="Calibri" w:hAnsi="Calibri"/>
                <w:b/>
                <w:bCs/>
                <w:color w:val="4472C4" w:themeColor="accent1"/>
              </w:rPr>
              <w:t>4</w:t>
            </w:r>
          </w:p>
          <w:p w14:paraId="06967DCD" w14:textId="77777777" w:rsidR="007E6D0F" w:rsidRPr="00556DF0" w:rsidRDefault="007E6D0F" w:rsidP="004D51A1">
            <w:pPr>
              <w:rPr>
                <w:bCs/>
              </w:rPr>
            </w:pPr>
          </w:p>
        </w:tc>
        <w:tc>
          <w:tcPr>
            <w:tcW w:w="3518" w:type="pct"/>
          </w:tcPr>
          <w:p w14:paraId="4463DE8B" w14:textId="77777777" w:rsidR="00FF5008" w:rsidRDefault="00FF5008" w:rsidP="00FF5008">
            <w:bookmarkStart w:id="7" w:name="_Hlk36411160"/>
            <w:r>
              <w:t>We know the 5-way intersection has been a challenge even prior to the High Bridge closure. The current intersection design is intended to maintain all potential movements and separates each leg to remove potential conflicts. With increased demand on the intersection as a result of the High Bridge closure, SDOT will re-evaluate the intersection to see whether any design or operational changes can help address congestion while maintaining safe operations.</w:t>
            </w:r>
          </w:p>
          <w:p w14:paraId="465D5AEE" w14:textId="77777777" w:rsidR="00FF5008" w:rsidRDefault="00FF5008" w:rsidP="00FF5008">
            <w:pPr>
              <w:rPr>
                <w:b/>
                <w:bCs/>
              </w:rPr>
            </w:pPr>
          </w:p>
          <w:p w14:paraId="5664CA62" w14:textId="06762D8A" w:rsidR="007E6D0F" w:rsidRDefault="00FF5008" w:rsidP="00FF5008">
            <w:pPr>
              <w:tabs>
                <w:tab w:val="left" w:pos="1530"/>
              </w:tabs>
            </w:pPr>
            <w:r>
              <w:t>This signal is on our high priority emergency list to be upgraded so that the signal system is interconnected to our central system. This will allow for us to adjust signal timing actively based on new traffic patterns.  These upgrades also include improved detection to better facilitate new priority movements. This work will be prioritized after our work on Highland Park Way &amp; Holden and our target is to complete it within the next 2-3 weeks.</w:t>
            </w:r>
            <w:bookmarkEnd w:id="7"/>
          </w:p>
        </w:tc>
        <w:tc>
          <w:tcPr>
            <w:tcW w:w="311" w:type="pct"/>
          </w:tcPr>
          <w:p w14:paraId="73B4F22E" w14:textId="03819193" w:rsidR="007E6D0F" w:rsidRDefault="0029307D" w:rsidP="004D51A1">
            <w:r>
              <w:t>3/29</w:t>
            </w:r>
          </w:p>
        </w:tc>
      </w:tr>
      <w:tr w:rsidR="007E6D0F" w14:paraId="4D42C40B" w14:textId="77777777" w:rsidTr="00E23B9E">
        <w:tc>
          <w:tcPr>
            <w:tcW w:w="766" w:type="pct"/>
          </w:tcPr>
          <w:p w14:paraId="3D718784" w14:textId="77777777" w:rsidR="0019652F" w:rsidRPr="006219A4" w:rsidRDefault="0019652F" w:rsidP="0019652F">
            <w:pPr>
              <w:rPr>
                <w:rFonts w:eastAsia="Times New Roman"/>
                <w:b/>
                <w:bCs/>
              </w:rPr>
            </w:pPr>
            <w:r w:rsidRPr="00FA6AE5">
              <w:rPr>
                <w:rFonts w:eastAsia="Times New Roman"/>
                <w:b/>
                <w:bCs/>
              </w:rPr>
              <w:t>What was the original design vehicle and what would we use today?</w:t>
            </w:r>
          </w:p>
          <w:p w14:paraId="1E1C7434" w14:textId="77777777" w:rsidR="007E6D0F" w:rsidRPr="00DF1E5A" w:rsidRDefault="007E6D0F" w:rsidP="00827F35">
            <w:pPr>
              <w:rPr>
                <w:b/>
                <w:bCs/>
              </w:rPr>
            </w:pPr>
          </w:p>
        </w:tc>
        <w:tc>
          <w:tcPr>
            <w:tcW w:w="405" w:type="pct"/>
          </w:tcPr>
          <w:p w14:paraId="44A2B2DA" w14:textId="20BE5FEA" w:rsidR="007E6D0F" w:rsidRPr="00556DF0" w:rsidRDefault="00695623" w:rsidP="004D51A1">
            <w:pPr>
              <w:rPr>
                <w:bCs/>
              </w:rPr>
            </w:pPr>
            <w:r>
              <w:t>Via phone call with Sam</w:t>
            </w:r>
          </w:p>
        </w:tc>
        <w:tc>
          <w:tcPr>
            <w:tcW w:w="3518" w:type="pct"/>
          </w:tcPr>
          <w:p w14:paraId="4C55A8C8" w14:textId="77777777" w:rsidR="00C77E1E" w:rsidRDefault="00C77E1E" w:rsidP="00C77E1E">
            <w:pPr>
              <w:rPr>
                <w:color w:val="000000" w:themeColor="text1"/>
              </w:rPr>
            </w:pPr>
            <w:r>
              <w:rPr>
                <w:color w:val="000000" w:themeColor="text1"/>
              </w:rPr>
              <w:t>The bridge was originally designed for a design live load commercial vehicle designated as HS-20 (like a large commercial tractor-trailer truck but slightly less axel load than an articulated bus). Since the bridge was brought online in 1984, the size and loading of commercial vehicles have continued to increase as indicated by the much larger HL-93 design loading that is used to design new bridges today. Note that HL-93 loading is not a specific commercial vehicle type, but rather a requirement to choose the worst load combination presented by combining either an HS-20 or Heavy Tandem Trailer with a distributed lane load. The ‘93’ refers to the year that this loading type was adopted as the governing load combination for bridge load rating calculations. This load combination captures the loading of the larger articulated buses that are in use today.</w:t>
            </w:r>
          </w:p>
          <w:p w14:paraId="30B4255F" w14:textId="77777777" w:rsidR="007E6D0F" w:rsidRDefault="007E6D0F" w:rsidP="004D51A1">
            <w:pPr>
              <w:tabs>
                <w:tab w:val="left" w:pos="1530"/>
              </w:tabs>
            </w:pPr>
          </w:p>
        </w:tc>
        <w:tc>
          <w:tcPr>
            <w:tcW w:w="311" w:type="pct"/>
          </w:tcPr>
          <w:p w14:paraId="0A0A6EA1" w14:textId="083F7428" w:rsidR="007E6D0F" w:rsidRDefault="00C77E1E" w:rsidP="004D51A1">
            <w:r>
              <w:t>3/29</w:t>
            </w:r>
          </w:p>
        </w:tc>
      </w:tr>
    </w:tbl>
    <w:p w14:paraId="4FE35847" w14:textId="29CF84F1" w:rsidR="00FA5408" w:rsidRDefault="00FA5408"/>
    <w:p w14:paraId="192BEC11" w14:textId="05AA8234" w:rsidR="002F66DA" w:rsidRPr="007D2DDA" w:rsidRDefault="002F66DA">
      <w:pPr>
        <w:rPr>
          <w:b/>
          <w:bCs/>
        </w:rPr>
      </w:pPr>
    </w:p>
    <w:sectPr w:rsidR="002F66DA" w:rsidRPr="007D2DDA" w:rsidSect="00EC229A">
      <w:headerReference w:type="default" r:id="rId20"/>
      <w:footerReference w:type="default" r:id="rId2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438F" w14:textId="77777777" w:rsidR="002E4483" w:rsidRDefault="002E4483" w:rsidP="002878AA">
      <w:pPr>
        <w:spacing w:after="0" w:line="240" w:lineRule="auto"/>
      </w:pPr>
      <w:r>
        <w:separator/>
      </w:r>
    </w:p>
  </w:endnote>
  <w:endnote w:type="continuationSeparator" w:id="0">
    <w:p w14:paraId="210D52A3" w14:textId="77777777" w:rsidR="002E4483" w:rsidRDefault="002E4483" w:rsidP="002878AA">
      <w:pPr>
        <w:spacing w:after="0" w:line="240" w:lineRule="auto"/>
      </w:pPr>
      <w:r>
        <w:continuationSeparator/>
      </w:r>
    </w:p>
  </w:endnote>
  <w:endnote w:type="continuationNotice" w:id="1">
    <w:p w14:paraId="75B8E80D" w14:textId="77777777" w:rsidR="002E4483" w:rsidRDefault="002E4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68031770"/>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0DEC4FC8" w14:textId="77777777" w:rsidR="002878AA" w:rsidRPr="002878AA" w:rsidRDefault="002878AA" w:rsidP="002878AA">
            <w:pPr>
              <w:pStyle w:val="Footer"/>
              <w:jc w:val="right"/>
              <w:rPr>
                <w:sz w:val="20"/>
              </w:rPr>
            </w:pPr>
            <w:r w:rsidRPr="002878AA">
              <w:rPr>
                <w:sz w:val="20"/>
              </w:rPr>
              <w:t xml:space="preserve">Page </w:t>
            </w:r>
            <w:r w:rsidRPr="002878AA">
              <w:rPr>
                <w:b/>
                <w:bCs/>
                <w:szCs w:val="24"/>
              </w:rPr>
              <w:fldChar w:fldCharType="begin"/>
            </w:r>
            <w:r w:rsidRPr="002878AA">
              <w:rPr>
                <w:b/>
                <w:bCs/>
                <w:sz w:val="20"/>
              </w:rPr>
              <w:instrText xml:space="preserve"> PAGE </w:instrText>
            </w:r>
            <w:r w:rsidRPr="002878AA">
              <w:rPr>
                <w:b/>
                <w:bCs/>
                <w:szCs w:val="24"/>
              </w:rPr>
              <w:fldChar w:fldCharType="separate"/>
            </w:r>
            <w:r w:rsidRPr="002878AA">
              <w:rPr>
                <w:b/>
                <w:bCs/>
                <w:noProof/>
                <w:sz w:val="20"/>
              </w:rPr>
              <w:t>2</w:t>
            </w:r>
            <w:r w:rsidRPr="002878AA">
              <w:rPr>
                <w:b/>
                <w:bCs/>
                <w:szCs w:val="24"/>
              </w:rPr>
              <w:fldChar w:fldCharType="end"/>
            </w:r>
            <w:r w:rsidRPr="002878AA">
              <w:rPr>
                <w:sz w:val="20"/>
              </w:rPr>
              <w:t xml:space="preserve"> of </w:t>
            </w:r>
            <w:r w:rsidRPr="002878AA">
              <w:rPr>
                <w:b/>
                <w:bCs/>
                <w:szCs w:val="24"/>
              </w:rPr>
              <w:fldChar w:fldCharType="begin"/>
            </w:r>
            <w:r w:rsidRPr="002878AA">
              <w:rPr>
                <w:b/>
                <w:bCs/>
                <w:sz w:val="20"/>
              </w:rPr>
              <w:instrText xml:space="preserve"> NUMPAGES  </w:instrText>
            </w:r>
            <w:r w:rsidRPr="002878AA">
              <w:rPr>
                <w:b/>
                <w:bCs/>
                <w:szCs w:val="24"/>
              </w:rPr>
              <w:fldChar w:fldCharType="separate"/>
            </w:r>
            <w:r w:rsidRPr="002878AA">
              <w:rPr>
                <w:b/>
                <w:bCs/>
                <w:noProof/>
                <w:sz w:val="20"/>
              </w:rPr>
              <w:t>2</w:t>
            </w:r>
            <w:r w:rsidRPr="002878AA">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1B0CD" w14:textId="77777777" w:rsidR="002E4483" w:rsidRDefault="002E4483" w:rsidP="002878AA">
      <w:pPr>
        <w:spacing w:after="0" w:line="240" w:lineRule="auto"/>
      </w:pPr>
      <w:r>
        <w:separator/>
      </w:r>
    </w:p>
  </w:footnote>
  <w:footnote w:type="continuationSeparator" w:id="0">
    <w:p w14:paraId="0D26AA6B" w14:textId="77777777" w:rsidR="002E4483" w:rsidRDefault="002E4483" w:rsidP="002878AA">
      <w:pPr>
        <w:spacing w:after="0" w:line="240" w:lineRule="auto"/>
      </w:pPr>
      <w:r>
        <w:continuationSeparator/>
      </w:r>
    </w:p>
  </w:footnote>
  <w:footnote w:type="continuationNotice" w:id="1">
    <w:p w14:paraId="6F891465" w14:textId="77777777" w:rsidR="002E4483" w:rsidRDefault="002E4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315C" w14:textId="1C6BBA29" w:rsidR="002878AA" w:rsidRPr="002878AA" w:rsidRDefault="00A41835" w:rsidP="002878AA">
    <w:pPr>
      <w:pStyle w:val="Header"/>
      <w:tabs>
        <w:tab w:val="clear" w:pos="4680"/>
        <w:tab w:val="clear" w:pos="9360"/>
        <w:tab w:val="left" w:pos="7879"/>
      </w:tabs>
      <w:jc w:val="center"/>
      <w:rPr>
        <w:b/>
        <w:sz w:val="36"/>
      </w:rPr>
    </w:pPr>
    <w:r>
      <w:rPr>
        <w:b/>
        <w:sz w:val="36"/>
      </w:rPr>
      <w:t>WS</w:t>
    </w:r>
    <w:r w:rsidR="00236C35">
      <w:rPr>
        <w:b/>
        <w:sz w:val="36"/>
      </w:rPr>
      <w:t>H</w:t>
    </w:r>
    <w:r>
      <w:rPr>
        <w:b/>
        <w:sz w:val="36"/>
      </w:rPr>
      <w:t xml:space="preserve">B COUNCIL Q&amp;A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EE9"/>
    <w:multiLevelType w:val="hybridMultilevel"/>
    <w:tmpl w:val="16C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C3731"/>
    <w:multiLevelType w:val="hybridMultilevel"/>
    <w:tmpl w:val="8F50512C"/>
    <w:lvl w:ilvl="0" w:tplc="AE78E3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2A3193"/>
    <w:multiLevelType w:val="hybridMultilevel"/>
    <w:tmpl w:val="E398C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F5163"/>
    <w:multiLevelType w:val="hybridMultilevel"/>
    <w:tmpl w:val="EE0007FC"/>
    <w:lvl w:ilvl="0" w:tplc="0409000F">
      <w:start w:val="1"/>
      <w:numFmt w:val="decimal"/>
      <w:lvlText w:val="%1."/>
      <w:lvlJc w:val="left"/>
      <w:pPr>
        <w:ind w:left="720" w:hanging="360"/>
      </w:pPr>
      <w:rPr>
        <w:rFonts w:hint="default"/>
      </w:rPr>
    </w:lvl>
    <w:lvl w:ilvl="1" w:tplc="E734352A">
      <w:start w:val="1"/>
      <w:numFmt w:val="bullet"/>
      <w:lvlText w:val=""/>
      <w:lvlJc w:val="left"/>
      <w:pPr>
        <w:ind w:left="1440" w:hanging="360"/>
      </w:pPr>
      <w:rPr>
        <w:rFonts w:ascii="Symbol" w:hAnsi="Symbol" w:hint="default"/>
      </w:rPr>
    </w:lvl>
    <w:lvl w:ilvl="2" w:tplc="0D908CEC">
      <w:start w:val="1"/>
      <w:numFmt w:val="bullet"/>
      <w:lvlText w:val=""/>
      <w:lvlJc w:val="left"/>
      <w:pPr>
        <w:ind w:left="2160" w:hanging="360"/>
      </w:pPr>
      <w:rPr>
        <w:rFonts w:ascii="Wingdings" w:hAnsi="Wingdings" w:hint="default"/>
      </w:rPr>
    </w:lvl>
    <w:lvl w:ilvl="3" w:tplc="BA18AFEA">
      <w:start w:val="1"/>
      <w:numFmt w:val="bullet"/>
      <w:lvlText w:val=""/>
      <w:lvlJc w:val="left"/>
      <w:pPr>
        <w:ind w:left="2880" w:hanging="360"/>
      </w:pPr>
      <w:rPr>
        <w:rFonts w:ascii="Symbol" w:hAnsi="Symbol" w:hint="default"/>
      </w:rPr>
    </w:lvl>
    <w:lvl w:ilvl="4" w:tplc="26AE2D76">
      <w:start w:val="1"/>
      <w:numFmt w:val="bullet"/>
      <w:lvlText w:val="o"/>
      <w:lvlJc w:val="left"/>
      <w:pPr>
        <w:ind w:left="3600" w:hanging="360"/>
      </w:pPr>
      <w:rPr>
        <w:rFonts w:ascii="Courier New" w:hAnsi="Courier New" w:hint="default"/>
      </w:rPr>
    </w:lvl>
    <w:lvl w:ilvl="5" w:tplc="950083D8">
      <w:start w:val="1"/>
      <w:numFmt w:val="bullet"/>
      <w:lvlText w:val=""/>
      <w:lvlJc w:val="left"/>
      <w:pPr>
        <w:ind w:left="4320" w:hanging="360"/>
      </w:pPr>
      <w:rPr>
        <w:rFonts w:ascii="Wingdings" w:hAnsi="Wingdings" w:hint="default"/>
      </w:rPr>
    </w:lvl>
    <w:lvl w:ilvl="6" w:tplc="8CE0185E">
      <w:start w:val="1"/>
      <w:numFmt w:val="bullet"/>
      <w:lvlText w:val=""/>
      <w:lvlJc w:val="left"/>
      <w:pPr>
        <w:ind w:left="5040" w:hanging="360"/>
      </w:pPr>
      <w:rPr>
        <w:rFonts w:ascii="Symbol" w:hAnsi="Symbol" w:hint="default"/>
      </w:rPr>
    </w:lvl>
    <w:lvl w:ilvl="7" w:tplc="3AD8D9CC">
      <w:start w:val="1"/>
      <w:numFmt w:val="bullet"/>
      <w:lvlText w:val="o"/>
      <w:lvlJc w:val="left"/>
      <w:pPr>
        <w:ind w:left="5760" w:hanging="360"/>
      </w:pPr>
      <w:rPr>
        <w:rFonts w:ascii="Courier New" w:hAnsi="Courier New" w:hint="default"/>
      </w:rPr>
    </w:lvl>
    <w:lvl w:ilvl="8" w:tplc="E67CA4F4">
      <w:start w:val="1"/>
      <w:numFmt w:val="bullet"/>
      <w:lvlText w:val=""/>
      <w:lvlJc w:val="left"/>
      <w:pPr>
        <w:ind w:left="6480" w:hanging="360"/>
      </w:pPr>
      <w:rPr>
        <w:rFonts w:ascii="Wingdings" w:hAnsi="Wingdings" w:hint="default"/>
      </w:rPr>
    </w:lvl>
  </w:abstractNum>
  <w:abstractNum w:abstractNumId="4" w15:restartNumberingAfterBreak="0">
    <w:nsid w:val="16C65324"/>
    <w:multiLevelType w:val="hybridMultilevel"/>
    <w:tmpl w:val="AA7254F0"/>
    <w:lvl w:ilvl="0" w:tplc="D884ED6E">
      <w:start w:val="1"/>
      <w:numFmt w:val="bullet"/>
      <w:lvlText w:val=""/>
      <w:lvlJc w:val="left"/>
      <w:pPr>
        <w:ind w:left="720" w:hanging="360"/>
      </w:pPr>
      <w:rPr>
        <w:rFonts w:ascii="Symbol" w:hAnsi="Symbol" w:hint="default"/>
      </w:rPr>
    </w:lvl>
    <w:lvl w:ilvl="1" w:tplc="4DDA2DC0">
      <w:start w:val="1"/>
      <w:numFmt w:val="bullet"/>
      <w:lvlText w:val="o"/>
      <w:lvlJc w:val="left"/>
      <w:pPr>
        <w:ind w:left="1440" w:hanging="360"/>
      </w:pPr>
      <w:rPr>
        <w:rFonts w:ascii="Courier New" w:hAnsi="Courier New" w:hint="default"/>
      </w:rPr>
    </w:lvl>
    <w:lvl w:ilvl="2" w:tplc="6F9064C2">
      <w:start w:val="1"/>
      <w:numFmt w:val="bullet"/>
      <w:lvlText w:val=""/>
      <w:lvlJc w:val="left"/>
      <w:pPr>
        <w:ind w:left="2160" w:hanging="360"/>
      </w:pPr>
      <w:rPr>
        <w:rFonts w:ascii="Wingdings" w:hAnsi="Wingdings" w:hint="default"/>
      </w:rPr>
    </w:lvl>
    <w:lvl w:ilvl="3" w:tplc="BF7A1DEA">
      <w:start w:val="1"/>
      <w:numFmt w:val="bullet"/>
      <w:lvlText w:val=""/>
      <w:lvlJc w:val="left"/>
      <w:pPr>
        <w:ind w:left="2880" w:hanging="360"/>
      </w:pPr>
      <w:rPr>
        <w:rFonts w:ascii="Symbol" w:hAnsi="Symbol" w:hint="default"/>
      </w:rPr>
    </w:lvl>
    <w:lvl w:ilvl="4" w:tplc="FE9677E6">
      <w:start w:val="1"/>
      <w:numFmt w:val="bullet"/>
      <w:lvlText w:val="o"/>
      <w:lvlJc w:val="left"/>
      <w:pPr>
        <w:ind w:left="3600" w:hanging="360"/>
      </w:pPr>
      <w:rPr>
        <w:rFonts w:ascii="Courier New" w:hAnsi="Courier New" w:hint="default"/>
      </w:rPr>
    </w:lvl>
    <w:lvl w:ilvl="5" w:tplc="2C644C6C">
      <w:start w:val="1"/>
      <w:numFmt w:val="bullet"/>
      <w:lvlText w:val=""/>
      <w:lvlJc w:val="left"/>
      <w:pPr>
        <w:ind w:left="4320" w:hanging="360"/>
      </w:pPr>
      <w:rPr>
        <w:rFonts w:ascii="Wingdings" w:hAnsi="Wingdings" w:hint="default"/>
      </w:rPr>
    </w:lvl>
    <w:lvl w:ilvl="6" w:tplc="19064CD0">
      <w:start w:val="1"/>
      <w:numFmt w:val="bullet"/>
      <w:lvlText w:val=""/>
      <w:lvlJc w:val="left"/>
      <w:pPr>
        <w:ind w:left="5040" w:hanging="360"/>
      </w:pPr>
      <w:rPr>
        <w:rFonts w:ascii="Symbol" w:hAnsi="Symbol" w:hint="default"/>
      </w:rPr>
    </w:lvl>
    <w:lvl w:ilvl="7" w:tplc="5F862462">
      <w:start w:val="1"/>
      <w:numFmt w:val="bullet"/>
      <w:lvlText w:val="o"/>
      <w:lvlJc w:val="left"/>
      <w:pPr>
        <w:ind w:left="5760" w:hanging="360"/>
      </w:pPr>
      <w:rPr>
        <w:rFonts w:ascii="Courier New" w:hAnsi="Courier New" w:hint="default"/>
      </w:rPr>
    </w:lvl>
    <w:lvl w:ilvl="8" w:tplc="4DE25504">
      <w:start w:val="1"/>
      <w:numFmt w:val="bullet"/>
      <w:lvlText w:val=""/>
      <w:lvlJc w:val="left"/>
      <w:pPr>
        <w:ind w:left="6480" w:hanging="360"/>
      </w:pPr>
      <w:rPr>
        <w:rFonts w:ascii="Wingdings" w:hAnsi="Wingdings" w:hint="default"/>
      </w:rPr>
    </w:lvl>
  </w:abstractNum>
  <w:abstractNum w:abstractNumId="5" w15:restartNumberingAfterBreak="0">
    <w:nsid w:val="173617AA"/>
    <w:multiLevelType w:val="hybridMultilevel"/>
    <w:tmpl w:val="2AB2495A"/>
    <w:lvl w:ilvl="0" w:tplc="5C38597C">
      <w:start w:val="1"/>
      <w:numFmt w:val="bullet"/>
      <w:lvlText w:val="•"/>
      <w:lvlJc w:val="left"/>
      <w:pPr>
        <w:tabs>
          <w:tab w:val="num" w:pos="720"/>
        </w:tabs>
        <w:ind w:left="720" w:hanging="360"/>
      </w:pPr>
      <w:rPr>
        <w:rFonts w:ascii="Arial" w:hAnsi="Arial" w:cs="Times New Roman" w:hint="default"/>
      </w:rPr>
    </w:lvl>
    <w:lvl w:ilvl="1" w:tplc="3F30A578">
      <w:start w:val="1"/>
      <w:numFmt w:val="bullet"/>
      <w:lvlText w:val="•"/>
      <w:lvlJc w:val="left"/>
      <w:pPr>
        <w:tabs>
          <w:tab w:val="num" w:pos="1440"/>
        </w:tabs>
        <w:ind w:left="1440" w:hanging="360"/>
      </w:pPr>
      <w:rPr>
        <w:rFonts w:ascii="Arial" w:hAnsi="Arial" w:cs="Times New Roman" w:hint="default"/>
      </w:rPr>
    </w:lvl>
    <w:lvl w:ilvl="2" w:tplc="7DD27D4C">
      <w:start w:val="1"/>
      <w:numFmt w:val="bullet"/>
      <w:lvlText w:val="•"/>
      <w:lvlJc w:val="left"/>
      <w:pPr>
        <w:tabs>
          <w:tab w:val="num" w:pos="2160"/>
        </w:tabs>
        <w:ind w:left="2160" w:hanging="360"/>
      </w:pPr>
      <w:rPr>
        <w:rFonts w:ascii="Arial" w:hAnsi="Arial" w:cs="Times New Roman" w:hint="default"/>
      </w:rPr>
    </w:lvl>
    <w:lvl w:ilvl="3" w:tplc="541A0148">
      <w:start w:val="1"/>
      <w:numFmt w:val="bullet"/>
      <w:lvlText w:val="•"/>
      <w:lvlJc w:val="left"/>
      <w:pPr>
        <w:tabs>
          <w:tab w:val="num" w:pos="2880"/>
        </w:tabs>
        <w:ind w:left="2880" w:hanging="360"/>
      </w:pPr>
      <w:rPr>
        <w:rFonts w:ascii="Arial" w:hAnsi="Arial" w:cs="Times New Roman" w:hint="default"/>
      </w:rPr>
    </w:lvl>
    <w:lvl w:ilvl="4" w:tplc="833CFF38">
      <w:start w:val="1"/>
      <w:numFmt w:val="bullet"/>
      <w:lvlText w:val="•"/>
      <w:lvlJc w:val="left"/>
      <w:pPr>
        <w:tabs>
          <w:tab w:val="num" w:pos="3600"/>
        </w:tabs>
        <w:ind w:left="3600" w:hanging="360"/>
      </w:pPr>
      <w:rPr>
        <w:rFonts w:ascii="Arial" w:hAnsi="Arial" w:cs="Times New Roman" w:hint="default"/>
      </w:rPr>
    </w:lvl>
    <w:lvl w:ilvl="5" w:tplc="B9EC01BE">
      <w:start w:val="1"/>
      <w:numFmt w:val="bullet"/>
      <w:lvlText w:val="•"/>
      <w:lvlJc w:val="left"/>
      <w:pPr>
        <w:tabs>
          <w:tab w:val="num" w:pos="4320"/>
        </w:tabs>
        <w:ind w:left="4320" w:hanging="360"/>
      </w:pPr>
      <w:rPr>
        <w:rFonts w:ascii="Arial" w:hAnsi="Arial" w:cs="Times New Roman" w:hint="default"/>
      </w:rPr>
    </w:lvl>
    <w:lvl w:ilvl="6" w:tplc="5308D294">
      <w:start w:val="1"/>
      <w:numFmt w:val="bullet"/>
      <w:lvlText w:val="•"/>
      <w:lvlJc w:val="left"/>
      <w:pPr>
        <w:tabs>
          <w:tab w:val="num" w:pos="5040"/>
        </w:tabs>
        <w:ind w:left="5040" w:hanging="360"/>
      </w:pPr>
      <w:rPr>
        <w:rFonts w:ascii="Arial" w:hAnsi="Arial" w:cs="Times New Roman" w:hint="default"/>
      </w:rPr>
    </w:lvl>
    <w:lvl w:ilvl="7" w:tplc="29225458">
      <w:start w:val="1"/>
      <w:numFmt w:val="bullet"/>
      <w:lvlText w:val="•"/>
      <w:lvlJc w:val="left"/>
      <w:pPr>
        <w:tabs>
          <w:tab w:val="num" w:pos="5760"/>
        </w:tabs>
        <w:ind w:left="5760" w:hanging="360"/>
      </w:pPr>
      <w:rPr>
        <w:rFonts w:ascii="Arial" w:hAnsi="Arial" w:cs="Times New Roman" w:hint="default"/>
      </w:rPr>
    </w:lvl>
    <w:lvl w:ilvl="8" w:tplc="27EAB7A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8885EDD"/>
    <w:multiLevelType w:val="hybridMultilevel"/>
    <w:tmpl w:val="0A8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D766BF"/>
    <w:multiLevelType w:val="multilevel"/>
    <w:tmpl w:val="D946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1955C4"/>
    <w:multiLevelType w:val="hybridMultilevel"/>
    <w:tmpl w:val="364E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692855"/>
    <w:multiLevelType w:val="hybridMultilevel"/>
    <w:tmpl w:val="C6C29030"/>
    <w:lvl w:ilvl="0" w:tplc="DED424D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C1E43"/>
    <w:multiLevelType w:val="hybridMultilevel"/>
    <w:tmpl w:val="9C4EC3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A6613"/>
    <w:multiLevelType w:val="hybridMultilevel"/>
    <w:tmpl w:val="222A1716"/>
    <w:lvl w:ilvl="0" w:tplc="A18279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C3E2B"/>
    <w:multiLevelType w:val="hybridMultilevel"/>
    <w:tmpl w:val="257423C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B67424"/>
    <w:multiLevelType w:val="hybridMultilevel"/>
    <w:tmpl w:val="34B0B24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C1F4F0E"/>
    <w:multiLevelType w:val="hybridMultilevel"/>
    <w:tmpl w:val="FDB8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EA1316"/>
    <w:multiLevelType w:val="hybridMultilevel"/>
    <w:tmpl w:val="FFFFFFFF"/>
    <w:lvl w:ilvl="0" w:tplc="BDD8BE62">
      <w:start w:val="1"/>
      <w:numFmt w:val="bullet"/>
      <w:lvlText w:val=""/>
      <w:lvlJc w:val="left"/>
      <w:pPr>
        <w:ind w:left="720" w:hanging="360"/>
      </w:pPr>
      <w:rPr>
        <w:rFonts w:ascii="Symbol" w:hAnsi="Symbol" w:hint="default"/>
      </w:rPr>
    </w:lvl>
    <w:lvl w:ilvl="1" w:tplc="6D4C8800">
      <w:start w:val="1"/>
      <w:numFmt w:val="bullet"/>
      <w:lvlText w:val="o"/>
      <w:lvlJc w:val="left"/>
      <w:pPr>
        <w:ind w:left="1440" w:hanging="360"/>
      </w:pPr>
      <w:rPr>
        <w:rFonts w:ascii="Courier New" w:hAnsi="Courier New" w:hint="default"/>
      </w:rPr>
    </w:lvl>
    <w:lvl w:ilvl="2" w:tplc="CEBA47F8">
      <w:start w:val="1"/>
      <w:numFmt w:val="bullet"/>
      <w:lvlText w:val=""/>
      <w:lvlJc w:val="left"/>
      <w:pPr>
        <w:ind w:left="2160" w:hanging="360"/>
      </w:pPr>
      <w:rPr>
        <w:rFonts w:ascii="Wingdings" w:hAnsi="Wingdings" w:hint="default"/>
      </w:rPr>
    </w:lvl>
    <w:lvl w:ilvl="3" w:tplc="4D148036">
      <w:start w:val="1"/>
      <w:numFmt w:val="bullet"/>
      <w:lvlText w:val=""/>
      <w:lvlJc w:val="left"/>
      <w:pPr>
        <w:ind w:left="2880" w:hanging="360"/>
      </w:pPr>
      <w:rPr>
        <w:rFonts w:ascii="Symbol" w:hAnsi="Symbol" w:hint="default"/>
      </w:rPr>
    </w:lvl>
    <w:lvl w:ilvl="4" w:tplc="3796D808">
      <w:start w:val="1"/>
      <w:numFmt w:val="bullet"/>
      <w:lvlText w:val="o"/>
      <w:lvlJc w:val="left"/>
      <w:pPr>
        <w:ind w:left="3600" w:hanging="360"/>
      </w:pPr>
      <w:rPr>
        <w:rFonts w:ascii="Courier New" w:hAnsi="Courier New" w:hint="default"/>
      </w:rPr>
    </w:lvl>
    <w:lvl w:ilvl="5" w:tplc="5FA24724">
      <w:start w:val="1"/>
      <w:numFmt w:val="bullet"/>
      <w:lvlText w:val=""/>
      <w:lvlJc w:val="left"/>
      <w:pPr>
        <w:ind w:left="4320" w:hanging="360"/>
      </w:pPr>
      <w:rPr>
        <w:rFonts w:ascii="Wingdings" w:hAnsi="Wingdings" w:hint="default"/>
      </w:rPr>
    </w:lvl>
    <w:lvl w:ilvl="6" w:tplc="A5D2F884">
      <w:start w:val="1"/>
      <w:numFmt w:val="bullet"/>
      <w:lvlText w:val=""/>
      <w:lvlJc w:val="left"/>
      <w:pPr>
        <w:ind w:left="5040" w:hanging="360"/>
      </w:pPr>
      <w:rPr>
        <w:rFonts w:ascii="Symbol" w:hAnsi="Symbol" w:hint="default"/>
      </w:rPr>
    </w:lvl>
    <w:lvl w:ilvl="7" w:tplc="8B0CC0DC">
      <w:start w:val="1"/>
      <w:numFmt w:val="bullet"/>
      <w:lvlText w:val="o"/>
      <w:lvlJc w:val="left"/>
      <w:pPr>
        <w:ind w:left="5760" w:hanging="360"/>
      </w:pPr>
      <w:rPr>
        <w:rFonts w:ascii="Courier New" w:hAnsi="Courier New" w:hint="default"/>
      </w:rPr>
    </w:lvl>
    <w:lvl w:ilvl="8" w:tplc="3D3806E6">
      <w:start w:val="1"/>
      <w:numFmt w:val="bullet"/>
      <w:lvlText w:val=""/>
      <w:lvlJc w:val="left"/>
      <w:pPr>
        <w:ind w:left="6480" w:hanging="360"/>
      </w:pPr>
      <w:rPr>
        <w:rFonts w:ascii="Wingdings" w:hAnsi="Wingdings" w:hint="default"/>
      </w:rPr>
    </w:lvl>
  </w:abstractNum>
  <w:abstractNum w:abstractNumId="16" w15:restartNumberingAfterBreak="0">
    <w:nsid w:val="30F61449"/>
    <w:multiLevelType w:val="hybridMultilevel"/>
    <w:tmpl w:val="F260D486"/>
    <w:lvl w:ilvl="0" w:tplc="4A54FB5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014AF"/>
    <w:multiLevelType w:val="hybridMultilevel"/>
    <w:tmpl w:val="7BE80E1E"/>
    <w:lvl w:ilvl="0" w:tplc="4A54FB5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CB1596"/>
    <w:multiLevelType w:val="hybridMultilevel"/>
    <w:tmpl w:val="7DE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D4505"/>
    <w:multiLevelType w:val="hybridMultilevel"/>
    <w:tmpl w:val="4A3C5EE0"/>
    <w:lvl w:ilvl="0" w:tplc="4A54FB5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86DD0"/>
    <w:multiLevelType w:val="hybridMultilevel"/>
    <w:tmpl w:val="328C8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A11DE"/>
    <w:multiLevelType w:val="hybridMultilevel"/>
    <w:tmpl w:val="3BD84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852904"/>
    <w:multiLevelType w:val="hybridMultilevel"/>
    <w:tmpl w:val="5694E7D6"/>
    <w:lvl w:ilvl="0" w:tplc="0409000F">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E758E"/>
    <w:multiLevelType w:val="multilevel"/>
    <w:tmpl w:val="3EEEA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900882"/>
    <w:multiLevelType w:val="hybridMultilevel"/>
    <w:tmpl w:val="8B30510A"/>
    <w:lvl w:ilvl="0" w:tplc="46F20E6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E8021E"/>
    <w:multiLevelType w:val="hybridMultilevel"/>
    <w:tmpl w:val="D60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677C9"/>
    <w:multiLevelType w:val="hybridMultilevel"/>
    <w:tmpl w:val="33A24DA2"/>
    <w:lvl w:ilvl="0" w:tplc="B0D8DECC">
      <w:start w:val="1"/>
      <w:numFmt w:val="bullet"/>
      <w:lvlText w:val=""/>
      <w:lvlJc w:val="left"/>
      <w:pPr>
        <w:ind w:left="720" w:hanging="360"/>
      </w:pPr>
      <w:rPr>
        <w:rFonts w:ascii="Symbol" w:hAnsi="Symbol" w:hint="default"/>
      </w:rPr>
    </w:lvl>
    <w:lvl w:ilvl="1" w:tplc="DA06A7DA">
      <w:start w:val="1"/>
      <w:numFmt w:val="bullet"/>
      <w:lvlText w:val="o"/>
      <w:lvlJc w:val="left"/>
      <w:pPr>
        <w:ind w:left="1440" w:hanging="360"/>
      </w:pPr>
      <w:rPr>
        <w:rFonts w:ascii="Courier New" w:hAnsi="Courier New" w:hint="default"/>
      </w:rPr>
    </w:lvl>
    <w:lvl w:ilvl="2" w:tplc="D818B00C">
      <w:start w:val="1"/>
      <w:numFmt w:val="bullet"/>
      <w:lvlText w:val=""/>
      <w:lvlJc w:val="left"/>
      <w:pPr>
        <w:ind w:left="2160" w:hanging="360"/>
      </w:pPr>
      <w:rPr>
        <w:rFonts w:ascii="Wingdings" w:hAnsi="Wingdings" w:hint="default"/>
      </w:rPr>
    </w:lvl>
    <w:lvl w:ilvl="3" w:tplc="49DA8080">
      <w:start w:val="1"/>
      <w:numFmt w:val="bullet"/>
      <w:lvlText w:val=""/>
      <w:lvlJc w:val="left"/>
      <w:pPr>
        <w:ind w:left="2880" w:hanging="360"/>
      </w:pPr>
      <w:rPr>
        <w:rFonts w:ascii="Symbol" w:hAnsi="Symbol" w:hint="default"/>
      </w:rPr>
    </w:lvl>
    <w:lvl w:ilvl="4" w:tplc="345E532A">
      <w:start w:val="1"/>
      <w:numFmt w:val="bullet"/>
      <w:lvlText w:val="o"/>
      <w:lvlJc w:val="left"/>
      <w:pPr>
        <w:ind w:left="3600" w:hanging="360"/>
      </w:pPr>
      <w:rPr>
        <w:rFonts w:ascii="Courier New" w:hAnsi="Courier New" w:hint="default"/>
      </w:rPr>
    </w:lvl>
    <w:lvl w:ilvl="5" w:tplc="01C07F80">
      <w:start w:val="1"/>
      <w:numFmt w:val="bullet"/>
      <w:lvlText w:val=""/>
      <w:lvlJc w:val="left"/>
      <w:pPr>
        <w:ind w:left="4320" w:hanging="360"/>
      </w:pPr>
      <w:rPr>
        <w:rFonts w:ascii="Wingdings" w:hAnsi="Wingdings" w:hint="default"/>
      </w:rPr>
    </w:lvl>
    <w:lvl w:ilvl="6" w:tplc="F3606B2E">
      <w:start w:val="1"/>
      <w:numFmt w:val="bullet"/>
      <w:lvlText w:val=""/>
      <w:lvlJc w:val="left"/>
      <w:pPr>
        <w:ind w:left="5040" w:hanging="360"/>
      </w:pPr>
      <w:rPr>
        <w:rFonts w:ascii="Symbol" w:hAnsi="Symbol" w:hint="default"/>
      </w:rPr>
    </w:lvl>
    <w:lvl w:ilvl="7" w:tplc="2D462CD2">
      <w:start w:val="1"/>
      <w:numFmt w:val="bullet"/>
      <w:lvlText w:val="o"/>
      <w:lvlJc w:val="left"/>
      <w:pPr>
        <w:ind w:left="5760" w:hanging="360"/>
      </w:pPr>
      <w:rPr>
        <w:rFonts w:ascii="Courier New" w:hAnsi="Courier New" w:hint="default"/>
      </w:rPr>
    </w:lvl>
    <w:lvl w:ilvl="8" w:tplc="F782C97C">
      <w:start w:val="1"/>
      <w:numFmt w:val="bullet"/>
      <w:lvlText w:val=""/>
      <w:lvlJc w:val="left"/>
      <w:pPr>
        <w:ind w:left="6480" w:hanging="360"/>
      </w:pPr>
      <w:rPr>
        <w:rFonts w:ascii="Wingdings" w:hAnsi="Wingdings" w:hint="default"/>
      </w:rPr>
    </w:lvl>
  </w:abstractNum>
  <w:abstractNum w:abstractNumId="27" w15:restartNumberingAfterBreak="0">
    <w:nsid w:val="60E17288"/>
    <w:multiLevelType w:val="hybridMultilevel"/>
    <w:tmpl w:val="2782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80558D"/>
    <w:multiLevelType w:val="hybridMultilevel"/>
    <w:tmpl w:val="7B3C3EE4"/>
    <w:lvl w:ilvl="0" w:tplc="0409000F">
      <w:start w:val="1"/>
      <w:numFmt w:val="decimal"/>
      <w:lvlText w:val="%1."/>
      <w:lvlJc w:val="left"/>
      <w:pPr>
        <w:ind w:left="720" w:hanging="360"/>
      </w:pPr>
      <w:rPr>
        <w:rFonts w:hint="default"/>
      </w:rPr>
    </w:lvl>
    <w:lvl w:ilvl="1" w:tplc="CCEE5138">
      <w:start w:val="1"/>
      <w:numFmt w:val="bullet"/>
      <w:lvlText w:val="o"/>
      <w:lvlJc w:val="left"/>
      <w:pPr>
        <w:ind w:left="1440" w:hanging="360"/>
      </w:pPr>
      <w:rPr>
        <w:rFonts w:ascii="Courier New" w:hAnsi="Courier New" w:hint="default"/>
      </w:rPr>
    </w:lvl>
    <w:lvl w:ilvl="2" w:tplc="5D98E620">
      <w:start w:val="1"/>
      <w:numFmt w:val="bullet"/>
      <w:lvlText w:val=""/>
      <w:lvlJc w:val="left"/>
      <w:pPr>
        <w:ind w:left="2160" w:hanging="360"/>
      </w:pPr>
      <w:rPr>
        <w:rFonts w:ascii="Wingdings" w:hAnsi="Wingdings" w:hint="default"/>
      </w:rPr>
    </w:lvl>
    <w:lvl w:ilvl="3" w:tplc="E3E0B6C0">
      <w:start w:val="1"/>
      <w:numFmt w:val="bullet"/>
      <w:lvlText w:val=""/>
      <w:lvlJc w:val="left"/>
      <w:pPr>
        <w:ind w:left="2880" w:hanging="360"/>
      </w:pPr>
      <w:rPr>
        <w:rFonts w:ascii="Symbol" w:hAnsi="Symbol" w:hint="default"/>
      </w:rPr>
    </w:lvl>
    <w:lvl w:ilvl="4" w:tplc="9D2E6D88">
      <w:start w:val="1"/>
      <w:numFmt w:val="bullet"/>
      <w:lvlText w:val="o"/>
      <w:lvlJc w:val="left"/>
      <w:pPr>
        <w:ind w:left="3600" w:hanging="360"/>
      </w:pPr>
      <w:rPr>
        <w:rFonts w:ascii="Courier New" w:hAnsi="Courier New" w:hint="default"/>
      </w:rPr>
    </w:lvl>
    <w:lvl w:ilvl="5" w:tplc="54D0069A">
      <w:start w:val="1"/>
      <w:numFmt w:val="bullet"/>
      <w:lvlText w:val=""/>
      <w:lvlJc w:val="left"/>
      <w:pPr>
        <w:ind w:left="4320" w:hanging="360"/>
      </w:pPr>
      <w:rPr>
        <w:rFonts w:ascii="Wingdings" w:hAnsi="Wingdings" w:hint="default"/>
      </w:rPr>
    </w:lvl>
    <w:lvl w:ilvl="6" w:tplc="9864B460">
      <w:start w:val="1"/>
      <w:numFmt w:val="bullet"/>
      <w:lvlText w:val=""/>
      <w:lvlJc w:val="left"/>
      <w:pPr>
        <w:ind w:left="5040" w:hanging="360"/>
      </w:pPr>
      <w:rPr>
        <w:rFonts w:ascii="Symbol" w:hAnsi="Symbol" w:hint="default"/>
      </w:rPr>
    </w:lvl>
    <w:lvl w:ilvl="7" w:tplc="62EA069E">
      <w:start w:val="1"/>
      <w:numFmt w:val="bullet"/>
      <w:lvlText w:val="o"/>
      <w:lvlJc w:val="left"/>
      <w:pPr>
        <w:ind w:left="5760" w:hanging="360"/>
      </w:pPr>
      <w:rPr>
        <w:rFonts w:ascii="Courier New" w:hAnsi="Courier New" w:hint="default"/>
      </w:rPr>
    </w:lvl>
    <w:lvl w:ilvl="8" w:tplc="2CE6F5D2">
      <w:start w:val="1"/>
      <w:numFmt w:val="bullet"/>
      <w:lvlText w:val=""/>
      <w:lvlJc w:val="left"/>
      <w:pPr>
        <w:ind w:left="6480" w:hanging="360"/>
      </w:pPr>
      <w:rPr>
        <w:rFonts w:ascii="Wingdings" w:hAnsi="Wingdings" w:hint="default"/>
      </w:rPr>
    </w:lvl>
  </w:abstractNum>
  <w:abstractNum w:abstractNumId="29" w15:restartNumberingAfterBreak="0">
    <w:nsid w:val="6BFC74C2"/>
    <w:multiLevelType w:val="multilevel"/>
    <w:tmpl w:val="2D30E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00C95"/>
    <w:multiLevelType w:val="hybridMultilevel"/>
    <w:tmpl w:val="C950B824"/>
    <w:lvl w:ilvl="0" w:tplc="D654D5A6">
      <w:start w:val="1"/>
      <w:numFmt w:val="bullet"/>
      <w:lvlText w:val=""/>
      <w:lvlJc w:val="left"/>
      <w:pPr>
        <w:ind w:left="720" w:hanging="360"/>
      </w:pPr>
      <w:rPr>
        <w:rFonts w:ascii="Symbol" w:hAnsi="Symbol" w:hint="default"/>
      </w:rPr>
    </w:lvl>
    <w:lvl w:ilvl="1" w:tplc="EFB80162">
      <w:start w:val="1"/>
      <w:numFmt w:val="bullet"/>
      <w:lvlText w:val="o"/>
      <w:lvlJc w:val="left"/>
      <w:pPr>
        <w:ind w:left="1440" w:hanging="360"/>
      </w:pPr>
      <w:rPr>
        <w:rFonts w:ascii="Courier New" w:hAnsi="Courier New" w:hint="default"/>
      </w:rPr>
    </w:lvl>
    <w:lvl w:ilvl="2" w:tplc="8FAC40CA">
      <w:start w:val="1"/>
      <w:numFmt w:val="bullet"/>
      <w:lvlText w:val=""/>
      <w:lvlJc w:val="left"/>
      <w:pPr>
        <w:ind w:left="2160" w:hanging="360"/>
      </w:pPr>
      <w:rPr>
        <w:rFonts w:ascii="Wingdings" w:hAnsi="Wingdings" w:hint="default"/>
      </w:rPr>
    </w:lvl>
    <w:lvl w:ilvl="3" w:tplc="D0FAC74C">
      <w:start w:val="1"/>
      <w:numFmt w:val="bullet"/>
      <w:lvlText w:val=""/>
      <w:lvlJc w:val="left"/>
      <w:pPr>
        <w:ind w:left="2880" w:hanging="360"/>
      </w:pPr>
      <w:rPr>
        <w:rFonts w:ascii="Symbol" w:hAnsi="Symbol" w:hint="default"/>
      </w:rPr>
    </w:lvl>
    <w:lvl w:ilvl="4" w:tplc="2AAA3B84">
      <w:start w:val="1"/>
      <w:numFmt w:val="bullet"/>
      <w:lvlText w:val="o"/>
      <w:lvlJc w:val="left"/>
      <w:pPr>
        <w:ind w:left="3600" w:hanging="360"/>
      </w:pPr>
      <w:rPr>
        <w:rFonts w:ascii="Courier New" w:hAnsi="Courier New" w:hint="default"/>
      </w:rPr>
    </w:lvl>
    <w:lvl w:ilvl="5" w:tplc="A808C590">
      <w:start w:val="1"/>
      <w:numFmt w:val="bullet"/>
      <w:lvlText w:val=""/>
      <w:lvlJc w:val="left"/>
      <w:pPr>
        <w:ind w:left="4320" w:hanging="360"/>
      </w:pPr>
      <w:rPr>
        <w:rFonts w:ascii="Wingdings" w:hAnsi="Wingdings" w:hint="default"/>
      </w:rPr>
    </w:lvl>
    <w:lvl w:ilvl="6" w:tplc="BEEAA76A">
      <w:start w:val="1"/>
      <w:numFmt w:val="bullet"/>
      <w:lvlText w:val=""/>
      <w:lvlJc w:val="left"/>
      <w:pPr>
        <w:ind w:left="5040" w:hanging="360"/>
      </w:pPr>
      <w:rPr>
        <w:rFonts w:ascii="Symbol" w:hAnsi="Symbol" w:hint="default"/>
      </w:rPr>
    </w:lvl>
    <w:lvl w:ilvl="7" w:tplc="1E227190">
      <w:start w:val="1"/>
      <w:numFmt w:val="bullet"/>
      <w:lvlText w:val="o"/>
      <w:lvlJc w:val="left"/>
      <w:pPr>
        <w:ind w:left="5760" w:hanging="360"/>
      </w:pPr>
      <w:rPr>
        <w:rFonts w:ascii="Courier New" w:hAnsi="Courier New" w:hint="default"/>
      </w:rPr>
    </w:lvl>
    <w:lvl w:ilvl="8" w:tplc="115E9216">
      <w:start w:val="1"/>
      <w:numFmt w:val="bullet"/>
      <w:lvlText w:val=""/>
      <w:lvlJc w:val="left"/>
      <w:pPr>
        <w:ind w:left="6480" w:hanging="360"/>
      </w:pPr>
      <w:rPr>
        <w:rFonts w:ascii="Wingdings" w:hAnsi="Wingdings" w:hint="default"/>
      </w:rPr>
    </w:lvl>
  </w:abstractNum>
  <w:abstractNum w:abstractNumId="31" w15:restartNumberingAfterBreak="0">
    <w:nsid w:val="757022EB"/>
    <w:multiLevelType w:val="hybridMultilevel"/>
    <w:tmpl w:val="5694E7D6"/>
    <w:lvl w:ilvl="0" w:tplc="0409000F">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B035A9"/>
    <w:multiLevelType w:val="hybridMultilevel"/>
    <w:tmpl w:val="B0C2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715172"/>
    <w:multiLevelType w:val="hybridMultilevel"/>
    <w:tmpl w:val="9ACC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0"/>
  </w:num>
  <w:num w:numId="4">
    <w:abstractNumId w:val="1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0"/>
  </w:num>
  <w:num w:numId="10">
    <w:abstractNumId w:val="24"/>
  </w:num>
  <w:num w:numId="11">
    <w:abstractNumId w:val="14"/>
  </w:num>
  <w:num w:numId="12">
    <w:abstractNumId w:val="5"/>
  </w:num>
  <w:num w:numId="13">
    <w:abstractNumId w:val="12"/>
  </w:num>
  <w:num w:numId="14">
    <w:abstractNumId w:val="23"/>
  </w:num>
  <w:num w:numId="15">
    <w:abstractNumId w:val="29"/>
  </w:num>
  <w:num w:numId="16">
    <w:abstractNumId w:val="26"/>
  </w:num>
  <w:num w:numId="17">
    <w:abstractNumId w:val="4"/>
  </w:num>
  <w:num w:numId="18">
    <w:abstractNumId w:val="28"/>
  </w:num>
  <w:num w:numId="19">
    <w:abstractNumId w:val="3"/>
  </w:num>
  <w:num w:numId="20">
    <w:abstractNumId w:val="11"/>
  </w:num>
  <w:num w:numId="21">
    <w:abstractNumId w:val="27"/>
  </w:num>
  <w:num w:numId="22">
    <w:abstractNumId w:val="21"/>
  </w:num>
  <w:num w:numId="23">
    <w:abstractNumId w:val="16"/>
  </w:num>
  <w:num w:numId="24">
    <w:abstractNumId w:val="19"/>
  </w:num>
  <w:num w:numId="25">
    <w:abstractNumId w:val="17"/>
  </w:num>
  <w:num w:numId="26">
    <w:abstractNumId w:val="0"/>
  </w:num>
  <w:num w:numId="27">
    <w:abstractNumId w:val="25"/>
  </w:num>
  <w:num w:numId="28">
    <w:abstractNumId w:val="33"/>
  </w:num>
  <w:num w:numId="29">
    <w:abstractNumId w:val="18"/>
  </w:num>
  <w:num w:numId="30">
    <w:abstractNumId w:val="32"/>
  </w:num>
  <w:num w:numId="31">
    <w:abstractNumId w:val="32"/>
  </w:num>
  <w:num w:numId="32">
    <w:abstractNumId w:val="15"/>
  </w:num>
  <w:num w:numId="33">
    <w:abstractNumId w:val="1"/>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C5"/>
    <w:rsid w:val="00001770"/>
    <w:rsid w:val="00003C4D"/>
    <w:rsid w:val="00006724"/>
    <w:rsid w:val="00007923"/>
    <w:rsid w:val="000142BC"/>
    <w:rsid w:val="00025A68"/>
    <w:rsid w:val="0002712F"/>
    <w:rsid w:val="000305EB"/>
    <w:rsid w:val="000324CB"/>
    <w:rsid w:val="000326C9"/>
    <w:rsid w:val="0003316F"/>
    <w:rsid w:val="00035C19"/>
    <w:rsid w:val="00041130"/>
    <w:rsid w:val="00044159"/>
    <w:rsid w:val="00054DE3"/>
    <w:rsid w:val="00056C1F"/>
    <w:rsid w:val="00063D67"/>
    <w:rsid w:val="00066A58"/>
    <w:rsid w:val="00066A8E"/>
    <w:rsid w:val="00067EA3"/>
    <w:rsid w:val="00072222"/>
    <w:rsid w:val="00077068"/>
    <w:rsid w:val="00085C21"/>
    <w:rsid w:val="0008644D"/>
    <w:rsid w:val="000870B9"/>
    <w:rsid w:val="000903D9"/>
    <w:rsid w:val="000922C7"/>
    <w:rsid w:val="000A04E9"/>
    <w:rsid w:val="000A0722"/>
    <w:rsid w:val="000A07B7"/>
    <w:rsid w:val="000B7DCC"/>
    <w:rsid w:val="000C435E"/>
    <w:rsid w:val="000D452B"/>
    <w:rsid w:val="000D4DB0"/>
    <w:rsid w:val="000D7C55"/>
    <w:rsid w:val="000E5B69"/>
    <w:rsid w:val="000E7E9B"/>
    <w:rsid w:val="000F331F"/>
    <w:rsid w:val="0010096C"/>
    <w:rsid w:val="00101382"/>
    <w:rsid w:val="00106091"/>
    <w:rsid w:val="001067BE"/>
    <w:rsid w:val="00106C80"/>
    <w:rsid w:val="001135B5"/>
    <w:rsid w:val="00116F0A"/>
    <w:rsid w:val="0012110C"/>
    <w:rsid w:val="00122B14"/>
    <w:rsid w:val="00127481"/>
    <w:rsid w:val="0012768E"/>
    <w:rsid w:val="00127C7A"/>
    <w:rsid w:val="00130120"/>
    <w:rsid w:val="001322A5"/>
    <w:rsid w:val="00133EED"/>
    <w:rsid w:val="001352FA"/>
    <w:rsid w:val="00141628"/>
    <w:rsid w:val="001428D3"/>
    <w:rsid w:val="00147505"/>
    <w:rsid w:val="00151048"/>
    <w:rsid w:val="00163477"/>
    <w:rsid w:val="00183CE0"/>
    <w:rsid w:val="001929AF"/>
    <w:rsid w:val="00192DF4"/>
    <w:rsid w:val="00192F60"/>
    <w:rsid w:val="00193D15"/>
    <w:rsid w:val="001941E4"/>
    <w:rsid w:val="001944B5"/>
    <w:rsid w:val="0019652F"/>
    <w:rsid w:val="00197219"/>
    <w:rsid w:val="001A0BF0"/>
    <w:rsid w:val="001A0D5C"/>
    <w:rsid w:val="001A0D95"/>
    <w:rsid w:val="001A1885"/>
    <w:rsid w:val="001A54A1"/>
    <w:rsid w:val="001A71D2"/>
    <w:rsid w:val="001B19A5"/>
    <w:rsid w:val="001B1AE2"/>
    <w:rsid w:val="001B4C16"/>
    <w:rsid w:val="001C2800"/>
    <w:rsid w:val="001C3ED2"/>
    <w:rsid w:val="001D5957"/>
    <w:rsid w:val="001D5C82"/>
    <w:rsid w:val="001D754E"/>
    <w:rsid w:val="001E121C"/>
    <w:rsid w:val="001E5F08"/>
    <w:rsid w:val="001E65A5"/>
    <w:rsid w:val="001E6B46"/>
    <w:rsid w:val="001E6EFF"/>
    <w:rsid w:val="001F31BD"/>
    <w:rsid w:val="001F51F6"/>
    <w:rsid w:val="001F5223"/>
    <w:rsid w:val="002057F1"/>
    <w:rsid w:val="00210F66"/>
    <w:rsid w:val="00213206"/>
    <w:rsid w:val="00213D1B"/>
    <w:rsid w:val="00222F91"/>
    <w:rsid w:val="0022433A"/>
    <w:rsid w:val="00225081"/>
    <w:rsid w:val="0022526A"/>
    <w:rsid w:val="0022602E"/>
    <w:rsid w:val="002260B8"/>
    <w:rsid w:val="00230DF2"/>
    <w:rsid w:val="00236C35"/>
    <w:rsid w:val="00237805"/>
    <w:rsid w:val="002441B2"/>
    <w:rsid w:val="00244978"/>
    <w:rsid w:val="00244EA1"/>
    <w:rsid w:val="00245492"/>
    <w:rsid w:val="00246BD8"/>
    <w:rsid w:val="00250085"/>
    <w:rsid w:val="00251300"/>
    <w:rsid w:val="0025180A"/>
    <w:rsid w:val="00251BEA"/>
    <w:rsid w:val="0025631A"/>
    <w:rsid w:val="002622DE"/>
    <w:rsid w:val="00265AF8"/>
    <w:rsid w:val="0026747C"/>
    <w:rsid w:val="00267937"/>
    <w:rsid w:val="00271F72"/>
    <w:rsid w:val="002744FE"/>
    <w:rsid w:val="0028230F"/>
    <w:rsid w:val="00287523"/>
    <w:rsid w:val="002878AA"/>
    <w:rsid w:val="0029023A"/>
    <w:rsid w:val="002916DC"/>
    <w:rsid w:val="0029307D"/>
    <w:rsid w:val="00294DB7"/>
    <w:rsid w:val="00296A00"/>
    <w:rsid w:val="002A00EF"/>
    <w:rsid w:val="002A3506"/>
    <w:rsid w:val="002A3999"/>
    <w:rsid w:val="002A3ECB"/>
    <w:rsid w:val="002A5EAD"/>
    <w:rsid w:val="002A67CA"/>
    <w:rsid w:val="002A6F7B"/>
    <w:rsid w:val="002B3BD2"/>
    <w:rsid w:val="002B5AD6"/>
    <w:rsid w:val="002C41CC"/>
    <w:rsid w:val="002D1D28"/>
    <w:rsid w:val="002E4483"/>
    <w:rsid w:val="002E5734"/>
    <w:rsid w:val="002F1932"/>
    <w:rsid w:val="002F2FA8"/>
    <w:rsid w:val="002F4276"/>
    <w:rsid w:val="002F5686"/>
    <w:rsid w:val="002F66DA"/>
    <w:rsid w:val="00302532"/>
    <w:rsid w:val="003038A8"/>
    <w:rsid w:val="00304F5C"/>
    <w:rsid w:val="003125D0"/>
    <w:rsid w:val="00314A47"/>
    <w:rsid w:val="0032160B"/>
    <w:rsid w:val="00325431"/>
    <w:rsid w:val="00326344"/>
    <w:rsid w:val="003335AC"/>
    <w:rsid w:val="00333B57"/>
    <w:rsid w:val="00333FFB"/>
    <w:rsid w:val="0033768F"/>
    <w:rsid w:val="00344F75"/>
    <w:rsid w:val="00345D80"/>
    <w:rsid w:val="003472BE"/>
    <w:rsid w:val="00347FCD"/>
    <w:rsid w:val="00351AD6"/>
    <w:rsid w:val="0035578E"/>
    <w:rsid w:val="0036255E"/>
    <w:rsid w:val="00363E7A"/>
    <w:rsid w:val="00367BD6"/>
    <w:rsid w:val="00370567"/>
    <w:rsid w:val="00377A0C"/>
    <w:rsid w:val="00377D62"/>
    <w:rsid w:val="00380EF2"/>
    <w:rsid w:val="00387D34"/>
    <w:rsid w:val="003923ED"/>
    <w:rsid w:val="0039344F"/>
    <w:rsid w:val="003934D1"/>
    <w:rsid w:val="003964E4"/>
    <w:rsid w:val="003A71CB"/>
    <w:rsid w:val="003B0740"/>
    <w:rsid w:val="003B1828"/>
    <w:rsid w:val="003B282D"/>
    <w:rsid w:val="003B407C"/>
    <w:rsid w:val="003B48AA"/>
    <w:rsid w:val="003C011E"/>
    <w:rsid w:val="003C2CFE"/>
    <w:rsid w:val="003C686A"/>
    <w:rsid w:val="003C6D47"/>
    <w:rsid w:val="003D7BED"/>
    <w:rsid w:val="003E1501"/>
    <w:rsid w:val="003E1E81"/>
    <w:rsid w:val="003E2743"/>
    <w:rsid w:val="003E5125"/>
    <w:rsid w:val="003F0A94"/>
    <w:rsid w:val="003F1394"/>
    <w:rsid w:val="003F25C5"/>
    <w:rsid w:val="003F403D"/>
    <w:rsid w:val="003F6C51"/>
    <w:rsid w:val="00401EEF"/>
    <w:rsid w:val="00404840"/>
    <w:rsid w:val="004051DC"/>
    <w:rsid w:val="004060B7"/>
    <w:rsid w:val="00407DA3"/>
    <w:rsid w:val="004113F1"/>
    <w:rsid w:val="00412FDD"/>
    <w:rsid w:val="00413B19"/>
    <w:rsid w:val="00414FEF"/>
    <w:rsid w:val="004157A8"/>
    <w:rsid w:val="00416238"/>
    <w:rsid w:val="0041677F"/>
    <w:rsid w:val="00423ED1"/>
    <w:rsid w:val="00423FBD"/>
    <w:rsid w:val="00424732"/>
    <w:rsid w:val="00424F2F"/>
    <w:rsid w:val="00426580"/>
    <w:rsid w:val="00431223"/>
    <w:rsid w:val="00435B01"/>
    <w:rsid w:val="00435E4E"/>
    <w:rsid w:val="0043681A"/>
    <w:rsid w:val="0043727A"/>
    <w:rsid w:val="00437CDE"/>
    <w:rsid w:val="00446841"/>
    <w:rsid w:val="00447A8D"/>
    <w:rsid w:val="004521DA"/>
    <w:rsid w:val="00454176"/>
    <w:rsid w:val="00454F0D"/>
    <w:rsid w:val="00456207"/>
    <w:rsid w:val="004567AA"/>
    <w:rsid w:val="00457A96"/>
    <w:rsid w:val="004600AD"/>
    <w:rsid w:val="004602E3"/>
    <w:rsid w:val="004628B4"/>
    <w:rsid w:val="0046340C"/>
    <w:rsid w:val="004661F8"/>
    <w:rsid w:val="0046777D"/>
    <w:rsid w:val="00470403"/>
    <w:rsid w:val="00470853"/>
    <w:rsid w:val="00480658"/>
    <w:rsid w:val="00483717"/>
    <w:rsid w:val="00484EE2"/>
    <w:rsid w:val="00487307"/>
    <w:rsid w:val="00487C3A"/>
    <w:rsid w:val="0049338F"/>
    <w:rsid w:val="00493C0D"/>
    <w:rsid w:val="00494583"/>
    <w:rsid w:val="004970D3"/>
    <w:rsid w:val="004A1F08"/>
    <w:rsid w:val="004A2EBD"/>
    <w:rsid w:val="004A4C98"/>
    <w:rsid w:val="004B1AAB"/>
    <w:rsid w:val="004B5EA9"/>
    <w:rsid w:val="004C1F6B"/>
    <w:rsid w:val="004C2ACD"/>
    <w:rsid w:val="004C6133"/>
    <w:rsid w:val="004D02FE"/>
    <w:rsid w:val="004D51A1"/>
    <w:rsid w:val="004D5950"/>
    <w:rsid w:val="004D7935"/>
    <w:rsid w:val="004E1827"/>
    <w:rsid w:val="004E603B"/>
    <w:rsid w:val="004F1C56"/>
    <w:rsid w:val="004F2CFD"/>
    <w:rsid w:val="004F667E"/>
    <w:rsid w:val="004F7BFA"/>
    <w:rsid w:val="005029ED"/>
    <w:rsid w:val="00502C3C"/>
    <w:rsid w:val="005059F4"/>
    <w:rsid w:val="00506343"/>
    <w:rsid w:val="00506695"/>
    <w:rsid w:val="00510CD8"/>
    <w:rsid w:val="005113A8"/>
    <w:rsid w:val="00525551"/>
    <w:rsid w:val="005258F5"/>
    <w:rsid w:val="005357B0"/>
    <w:rsid w:val="00541E30"/>
    <w:rsid w:val="0054267D"/>
    <w:rsid w:val="00543B74"/>
    <w:rsid w:val="00543D82"/>
    <w:rsid w:val="00556DF0"/>
    <w:rsid w:val="00563A46"/>
    <w:rsid w:val="00563D66"/>
    <w:rsid w:val="0056427C"/>
    <w:rsid w:val="00570816"/>
    <w:rsid w:val="00573D4A"/>
    <w:rsid w:val="00576BE7"/>
    <w:rsid w:val="00580090"/>
    <w:rsid w:val="005807C2"/>
    <w:rsid w:val="00583CAC"/>
    <w:rsid w:val="005856B1"/>
    <w:rsid w:val="00586604"/>
    <w:rsid w:val="00593BE4"/>
    <w:rsid w:val="00594067"/>
    <w:rsid w:val="00595F12"/>
    <w:rsid w:val="005A0BD0"/>
    <w:rsid w:val="005A20BF"/>
    <w:rsid w:val="005A69E9"/>
    <w:rsid w:val="005A6ADB"/>
    <w:rsid w:val="005A764D"/>
    <w:rsid w:val="005B5BE2"/>
    <w:rsid w:val="005B677A"/>
    <w:rsid w:val="005C0E5F"/>
    <w:rsid w:val="005C13DE"/>
    <w:rsid w:val="005C1EDF"/>
    <w:rsid w:val="005C4E37"/>
    <w:rsid w:val="005C55D4"/>
    <w:rsid w:val="005D1C8B"/>
    <w:rsid w:val="005D3777"/>
    <w:rsid w:val="005D3ACE"/>
    <w:rsid w:val="005D54EB"/>
    <w:rsid w:val="005F1647"/>
    <w:rsid w:val="005F46B2"/>
    <w:rsid w:val="005F5F30"/>
    <w:rsid w:val="0060283D"/>
    <w:rsid w:val="00602905"/>
    <w:rsid w:val="00603558"/>
    <w:rsid w:val="00605AA8"/>
    <w:rsid w:val="006064AA"/>
    <w:rsid w:val="00606E83"/>
    <w:rsid w:val="00606FB2"/>
    <w:rsid w:val="00607E48"/>
    <w:rsid w:val="006145FE"/>
    <w:rsid w:val="00614703"/>
    <w:rsid w:val="00615C32"/>
    <w:rsid w:val="0062014C"/>
    <w:rsid w:val="006219A4"/>
    <w:rsid w:val="006335BD"/>
    <w:rsid w:val="006350E7"/>
    <w:rsid w:val="006360E5"/>
    <w:rsid w:val="00645B1A"/>
    <w:rsid w:val="00651C43"/>
    <w:rsid w:val="006548A8"/>
    <w:rsid w:val="0066084F"/>
    <w:rsid w:val="00662F4C"/>
    <w:rsid w:val="006658BA"/>
    <w:rsid w:val="0067101C"/>
    <w:rsid w:val="0068082D"/>
    <w:rsid w:val="006823D4"/>
    <w:rsid w:val="00682EAB"/>
    <w:rsid w:val="00683AB6"/>
    <w:rsid w:val="00684C23"/>
    <w:rsid w:val="00687C64"/>
    <w:rsid w:val="00690ABC"/>
    <w:rsid w:val="00690DD6"/>
    <w:rsid w:val="00691A8F"/>
    <w:rsid w:val="00693A93"/>
    <w:rsid w:val="00695623"/>
    <w:rsid w:val="006968FB"/>
    <w:rsid w:val="006A071A"/>
    <w:rsid w:val="006A50CF"/>
    <w:rsid w:val="006A6B3E"/>
    <w:rsid w:val="006B1C03"/>
    <w:rsid w:val="006B1EF2"/>
    <w:rsid w:val="006B70CB"/>
    <w:rsid w:val="006C2164"/>
    <w:rsid w:val="006C53CF"/>
    <w:rsid w:val="006C672B"/>
    <w:rsid w:val="006D032C"/>
    <w:rsid w:val="006D3E8B"/>
    <w:rsid w:val="006D59F9"/>
    <w:rsid w:val="006D6069"/>
    <w:rsid w:val="006D6C9B"/>
    <w:rsid w:val="006E2A66"/>
    <w:rsid w:val="006E3375"/>
    <w:rsid w:val="006E6084"/>
    <w:rsid w:val="006F0C62"/>
    <w:rsid w:val="006F340E"/>
    <w:rsid w:val="006F3864"/>
    <w:rsid w:val="006F5915"/>
    <w:rsid w:val="006F6808"/>
    <w:rsid w:val="00702CCC"/>
    <w:rsid w:val="0070645C"/>
    <w:rsid w:val="00710DAE"/>
    <w:rsid w:val="00713DD0"/>
    <w:rsid w:val="007173D7"/>
    <w:rsid w:val="00721F39"/>
    <w:rsid w:val="00725F32"/>
    <w:rsid w:val="00731CE6"/>
    <w:rsid w:val="007352E9"/>
    <w:rsid w:val="00736B53"/>
    <w:rsid w:val="00740A31"/>
    <w:rsid w:val="00743D89"/>
    <w:rsid w:val="00744D1D"/>
    <w:rsid w:val="007500E0"/>
    <w:rsid w:val="00750108"/>
    <w:rsid w:val="007508ED"/>
    <w:rsid w:val="00754AF4"/>
    <w:rsid w:val="007552A9"/>
    <w:rsid w:val="007617D4"/>
    <w:rsid w:val="00761DE4"/>
    <w:rsid w:val="00776F33"/>
    <w:rsid w:val="00777A34"/>
    <w:rsid w:val="0078151C"/>
    <w:rsid w:val="00782F63"/>
    <w:rsid w:val="00783498"/>
    <w:rsid w:val="00783C7B"/>
    <w:rsid w:val="00784C7A"/>
    <w:rsid w:val="007871D7"/>
    <w:rsid w:val="00787B0B"/>
    <w:rsid w:val="00787DD2"/>
    <w:rsid w:val="0079611B"/>
    <w:rsid w:val="007A3046"/>
    <w:rsid w:val="007A4864"/>
    <w:rsid w:val="007A4E78"/>
    <w:rsid w:val="007B23E5"/>
    <w:rsid w:val="007B7B32"/>
    <w:rsid w:val="007C3EFC"/>
    <w:rsid w:val="007C4D6C"/>
    <w:rsid w:val="007C55B5"/>
    <w:rsid w:val="007C5FD4"/>
    <w:rsid w:val="007D2DDA"/>
    <w:rsid w:val="007D58CC"/>
    <w:rsid w:val="007D71EB"/>
    <w:rsid w:val="007E0C6D"/>
    <w:rsid w:val="007E119C"/>
    <w:rsid w:val="007E2469"/>
    <w:rsid w:val="007E4940"/>
    <w:rsid w:val="007E52EB"/>
    <w:rsid w:val="007E6D0F"/>
    <w:rsid w:val="007F2E01"/>
    <w:rsid w:val="007F4D77"/>
    <w:rsid w:val="00800BB4"/>
    <w:rsid w:val="0080139F"/>
    <w:rsid w:val="00803835"/>
    <w:rsid w:val="00806EF4"/>
    <w:rsid w:val="00807F56"/>
    <w:rsid w:val="00815B16"/>
    <w:rsid w:val="00816146"/>
    <w:rsid w:val="0081677F"/>
    <w:rsid w:val="00821453"/>
    <w:rsid w:val="008218C1"/>
    <w:rsid w:val="00821F73"/>
    <w:rsid w:val="00825DB5"/>
    <w:rsid w:val="008260C2"/>
    <w:rsid w:val="00827F35"/>
    <w:rsid w:val="008316D7"/>
    <w:rsid w:val="00834D3B"/>
    <w:rsid w:val="00835850"/>
    <w:rsid w:val="008421EF"/>
    <w:rsid w:val="008464B0"/>
    <w:rsid w:val="0084788C"/>
    <w:rsid w:val="00850995"/>
    <w:rsid w:val="00850D5E"/>
    <w:rsid w:val="00851FC5"/>
    <w:rsid w:val="008537E7"/>
    <w:rsid w:val="008555BA"/>
    <w:rsid w:val="008566C6"/>
    <w:rsid w:val="00860955"/>
    <w:rsid w:val="00861B4F"/>
    <w:rsid w:val="00861F27"/>
    <w:rsid w:val="00862C1B"/>
    <w:rsid w:val="00863B3E"/>
    <w:rsid w:val="00863E59"/>
    <w:rsid w:val="0086602E"/>
    <w:rsid w:val="00871808"/>
    <w:rsid w:val="00872851"/>
    <w:rsid w:val="00875F82"/>
    <w:rsid w:val="0087791E"/>
    <w:rsid w:val="0088397B"/>
    <w:rsid w:val="008863C3"/>
    <w:rsid w:val="008865C7"/>
    <w:rsid w:val="0088696A"/>
    <w:rsid w:val="008907D8"/>
    <w:rsid w:val="008929C9"/>
    <w:rsid w:val="00894569"/>
    <w:rsid w:val="00896531"/>
    <w:rsid w:val="00896BF2"/>
    <w:rsid w:val="0089764B"/>
    <w:rsid w:val="008A0255"/>
    <w:rsid w:val="008A08BD"/>
    <w:rsid w:val="008A2344"/>
    <w:rsid w:val="008B2EA8"/>
    <w:rsid w:val="008B5738"/>
    <w:rsid w:val="008B6A79"/>
    <w:rsid w:val="008B7164"/>
    <w:rsid w:val="008C1459"/>
    <w:rsid w:val="008C16EF"/>
    <w:rsid w:val="008C668D"/>
    <w:rsid w:val="008C7BB4"/>
    <w:rsid w:val="008D2870"/>
    <w:rsid w:val="008D3DCF"/>
    <w:rsid w:val="008E3EAD"/>
    <w:rsid w:val="008E7640"/>
    <w:rsid w:val="008E7BF7"/>
    <w:rsid w:val="008F115E"/>
    <w:rsid w:val="008F194F"/>
    <w:rsid w:val="008F245B"/>
    <w:rsid w:val="008F2E52"/>
    <w:rsid w:val="008F2F9C"/>
    <w:rsid w:val="008F5AB8"/>
    <w:rsid w:val="008F65E4"/>
    <w:rsid w:val="008F674F"/>
    <w:rsid w:val="00902052"/>
    <w:rsid w:val="009061A1"/>
    <w:rsid w:val="009063D6"/>
    <w:rsid w:val="00907A3A"/>
    <w:rsid w:val="0091151F"/>
    <w:rsid w:val="00916B32"/>
    <w:rsid w:val="00922095"/>
    <w:rsid w:val="009262EC"/>
    <w:rsid w:val="0093065A"/>
    <w:rsid w:val="0093162E"/>
    <w:rsid w:val="00932120"/>
    <w:rsid w:val="00933056"/>
    <w:rsid w:val="009371C5"/>
    <w:rsid w:val="0094274B"/>
    <w:rsid w:val="00944E97"/>
    <w:rsid w:val="00954F65"/>
    <w:rsid w:val="00955B44"/>
    <w:rsid w:val="00956DF6"/>
    <w:rsid w:val="0095793D"/>
    <w:rsid w:val="00961A6D"/>
    <w:rsid w:val="00966275"/>
    <w:rsid w:val="00966E91"/>
    <w:rsid w:val="0096744F"/>
    <w:rsid w:val="00967561"/>
    <w:rsid w:val="00974B6E"/>
    <w:rsid w:val="00974BB5"/>
    <w:rsid w:val="009811EC"/>
    <w:rsid w:val="009957C5"/>
    <w:rsid w:val="009A12DF"/>
    <w:rsid w:val="009A63A3"/>
    <w:rsid w:val="009B2BE2"/>
    <w:rsid w:val="009B4AB5"/>
    <w:rsid w:val="009B5298"/>
    <w:rsid w:val="009B7707"/>
    <w:rsid w:val="009C06E6"/>
    <w:rsid w:val="009C0F19"/>
    <w:rsid w:val="009C3F38"/>
    <w:rsid w:val="009C6E38"/>
    <w:rsid w:val="009D23E7"/>
    <w:rsid w:val="009E5549"/>
    <w:rsid w:val="009F61C8"/>
    <w:rsid w:val="009F68E7"/>
    <w:rsid w:val="00A01C8C"/>
    <w:rsid w:val="00A03487"/>
    <w:rsid w:val="00A04698"/>
    <w:rsid w:val="00A04E48"/>
    <w:rsid w:val="00A05F72"/>
    <w:rsid w:val="00A137C9"/>
    <w:rsid w:val="00A14627"/>
    <w:rsid w:val="00A23095"/>
    <w:rsid w:val="00A311E7"/>
    <w:rsid w:val="00A31CFC"/>
    <w:rsid w:val="00A3394A"/>
    <w:rsid w:val="00A34C1B"/>
    <w:rsid w:val="00A35822"/>
    <w:rsid w:val="00A36486"/>
    <w:rsid w:val="00A366A7"/>
    <w:rsid w:val="00A41835"/>
    <w:rsid w:val="00A43352"/>
    <w:rsid w:val="00A51A6D"/>
    <w:rsid w:val="00A53715"/>
    <w:rsid w:val="00A55490"/>
    <w:rsid w:val="00A71036"/>
    <w:rsid w:val="00A75973"/>
    <w:rsid w:val="00A768C4"/>
    <w:rsid w:val="00A803FB"/>
    <w:rsid w:val="00A80E2E"/>
    <w:rsid w:val="00A81811"/>
    <w:rsid w:val="00A93E72"/>
    <w:rsid w:val="00A95A4E"/>
    <w:rsid w:val="00A9614A"/>
    <w:rsid w:val="00A9620C"/>
    <w:rsid w:val="00AA4B37"/>
    <w:rsid w:val="00AA5435"/>
    <w:rsid w:val="00AB1BD2"/>
    <w:rsid w:val="00AC4566"/>
    <w:rsid w:val="00AC46E7"/>
    <w:rsid w:val="00AC4A52"/>
    <w:rsid w:val="00AC526D"/>
    <w:rsid w:val="00AD0F26"/>
    <w:rsid w:val="00AD28F2"/>
    <w:rsid w:val="00AD30CE"/>
    <w:rsid w:val="00AD30ED"/>
    <w:rsid w:val="00AD56AA"/>
    <w:rsid w:val="00AD6205"/>
    <w:rsid w:val="00AD67DD"/>
    <w:rsid w:val="00AF21EF"/>
    <w:rsid w:val="00AF33BF"/>
    <w:rsid w:val="00AF368A"/>
    <w:rsid w:val="00B06BF7"/>
    <w:rsid w:val="00B14555"/>
    <w:rsid w:val="00B166A3"/>
    <w:rsid w:val="00B2255D"/>
    <w:rsid w:val="00B2329C"/>
    <w:rsid w:val="00B27082"/>
    <w:rsid w:val="00B273DE"/>
    <w:rsid w:val="00B27519"/>
    <w:rsid w:val="00B4264C"/>
    <w:rsid w:val="00B45395"/>
    <w:rsid w:val="00B47AEC"/>
    <w:rsid w:val="00B516A4"/>
    <w:rsid w:val="00B559A3"/>
    <w:rsid w:val="00B56361"/>
    <w:rsid w:val="00B6207A"/>
    <w:rsid w:val="00B62906"/>
    <w:rsid w:val="00B64F98"/>
    <w:rsid w:val="00B72C26"/>
    <w:rsid w:val="00B77771"/>
    <w:rsid w:val="00B828B0"/>
    <w:rsid w:val="00B839CE"/>
    <w:rsid w:val="00B851C0"/>
    <w:rsid w:val="00B856E0"/>
    <w:rsid w:val="00B9155E"/>
    <w:rsid w:val="00B91735"/>
    <w:rsid w:val="00B9188C"/>
    <w:rsid w:val="00B919E1"/>
    <w:rsid w:val="00B95600"/>
    <w:rsid w:val="00BA180D"/>
    <w:rsid w:val="00BB0BE8"/>
    <w:rsid w:val="00BB0E3D"/>
    <w:rsid w:val="00BB3C22"/>
    <w:rsid w:val="00BC7A6D"/>
    <w:rsid w:val="00BD3705"/>
    <w:rsid w:val="00BD420C"/>
    <w:rsid w:val="00BD6550"/>
    <w:rsid w:val="00BE477A"/>
    <w:rsid w:val="00BF10C4"/>
    <w:rsid w:val="00BF5917"/>
    <w:rsid w:val="00C0222F"/>
    <w:rsid w:val="00C041A2"/>
    <w:rsid w:val="00C04CCF"/>
    <w:rsid w:val="00C05D4E"/>
    <w:rsid w:val="00C067FD"/>
    <w:rsid w:val="00C13D2E"/>
    <w:rsid w:val="00C17C2B"/>
    <w:rsid w:val="00C21B39"/>
    <w:rsid w:val="00C25BCF"/>
    <w:rsid w:val="00C3118C"/>
    <w:rsid w:val="00C3250B"/>
    <w:rsid w:val="00C36556"/>
    <w:rsid w:val="00C417BD"/>
    <w:rsid w:val="00C42344"/>
    <w:rsid w:val="00C47AB0"/>
    <w:rsid w:val="00C5075B"/>
    <w:rsid w:val="00C53F62"/>
    <w:rsid w:val="00C54AC7"/>
    <w:rsid w:val="00C56BCB"/>
    <w:rsid w:val="00C60548"/>
    <w:rsid w:val="00C613BD"/>
    <w:rsid w:val="00C66289"/>
    <w:rsid w:val="00C741F8"/>
    <w:rsid w:val="00C77E1E"/>
    <w:rsid w:val="00C807F0"/>
    <w:rsid w:val="00C90B6B"/>
    <w:rsid w:val="00C9156E"/>
    <w:rsid w:val="00C930BC"/>
    <w:rsid w:val="00C944CD"/>
    <w:rsid w:val="00C94574"/>
    <w:rsid w:val="00C966B6"/>
    <w:rsid w:val="00CA0900"/>
    <w:rsid w:val="00CA23CA"/>
    <w:rsid w:val="00CB0493"/>
    <w:rsid w:val="00CB1971"/>
    <w:rsid w:val="00CB20BF"/>
    <w:rsid w:val="00CC2740"/>
    <w:rsid w:val="00CD0026"/>
    <w:rsid w:val="00CD3EC5"/>
    <w:rsid w:val="00CD4584"/>
    <w:rsid w:val="00CE08D1"/>
    <w:rsid w:val="00CE1553"/>
    <w:rsid w:val="00CE665C"/>
    <w:rsid w:val="00CE7329"/>
    <w:rsid w:val="00CE785E"/>
    <w:rsid w:val="00CF0EDF"/>
    <w:rsid w:val="00CF6ED1"/>
    <w:rsid w:val="00CF7575"/>
    <w:rsid w:val="00D003E5"/>
    <w:rsid w:val="00D03B11"/>
    <w:rsid w:val="00D1049D"/>
    <w:rsid w:val="00D117C3"/>
    <w:rsid w:val="00D1190D"/>
    <w:rsid w:val="00D2202F"/>
    <w:rsid w:val="00D33E56"/>
    <w:rsid w:val="00D3417B"/>
    <w:rsid w:val="00D41459"/>
    <w:rsid w:val="00D420C0"/>
    <w:rsid w:val="00D426F9"/>
    <w:rsid w:val="00D52BCC"/>
    <w:rsid w:val="00D55E94"/>
    <w:rsid w:val="00D5628F"/>
    <w:rsid w:val="00D5790F"/>
    <w:rsid w:val="00D614C6"/>
    <w:rsid w:val="00D6236A"/>
    <w:rsid w:val="00D66AB2"/>
    <w:rsid w:val="00D7041D"/>
    <w:rsid w:val="00D75867"/>
    <w:rsid w:val="00D77ACA"/>
    <w:rsid w:val="00D86228"/>
    <w:rsid w:val="00D86B69"/>
    <w:rsid w:val="00D87F37"/>
    <w:rsid w:val="00D88081"/>
    <w:rsid w:val="00D93CB1"/>
    <w:rsid w:val="00D974C8"/>
    <w:rsid w:val="00D97B34"/>
    <w:rsid w:val="00DA218F"/>
    <w:rsid w:val="00DA3677"/>
    <w:rsid w:val="00DA3FA8"/>
    <w:rsid w:val="00DA5599"/>
    <w:rsid w:val="00DB5230"/>
    <w:rsid w:val="00DC3592"/>
    <w:rsid w:val="00DE1D36"/>
    <w:rsid w:val="00DE2905"/>
    <w:rsid w:val="00DE2C65"/>
    <w:rsid w:val="00DE357E"/>
    <w:rsid w:val="00DE398D"/>
    <w:rsid w:val="00DF0685"/>
    <w:rsid w:val="00DF47FE"/>
    <w:rsid w:val="00DF6D38"/>
    <w:rsid w:val="00E00B0E"/>
    <w:rsid w:val="00E01DF7"/>
    <w:rsid w:val="00E0227C"/>
    <w:rsid w:val="00E048A5"/>
    <w:rsid w:val="00E10DFD"/>
    <w:rsid w:val="00E12623"/>
    <w:rsid w:val="00E12A31"/>
    <w:rsid w:val="00E12D01"/>
    <w:rsid w:val="00E16A1E"/>
    <w:rsid w:val="00E2010D"/>
    <w:rsid w:val="00E21846"/>
    <w:rsid w:val="00E237CB"/>
    <w:rsid w:val="00E23B9E"/>
    <w:rsid w:val="00E32EFD"/>
    <w:rsid w:val="00E358CB"/>
    <w:rsid w:val="00E36103"/>
    <w:rsid w:val="00E40CE2"/>
    <w:rsid w:val="00E4133C"/>
    <w:rsid w:val="00E458DD"/>
    <w:rsid w:val="00E54D83"/>
    <w:rsid w:val="00E575D7"/>
    <w:rsid w:val="00E6289D"/>
    <w:rsid w:val="00E64B06"/>
    <w:rsid w:val="00E678DF"/>
    <w:rsid w:val="00E70F1B"/>
    <w:rsid w:val="00E70F7F"/>
    <w:rsid w:val="00E715FE"/>
    <w:rsid w:val="00E71D56"/>
    <w:rsid w:val="00E82F78"/>
    <w:rsid w:val="00E84216"/>
    <w:rsid w:val="00E86046"/>
    <w:rsid w:val="00E870D9"/>
    <w:rsid w:val="00E93B94"/>
    <w:rsid w:val="00E95E64"/>
    <w:rsid w:val="00EA4A49"/>
    <w:rsid w:val="00EB1C40"/>
    <w:rsid w:val="00EC229A"/>
    <w:rsid w:val="00EC332F"/>
    <w:rsid w:val="00EC55EF"/>
    <w:rsid w:val="00EC6BA9"/>
    <w:rsid w:val="00EC6FE9"/>
    <w:rsid w:val="00ED19F3"/>
    <w:rsid w:val="00ED258B"/>
    <w:rsid w:val="00ED4587"/>
    <w:rsid w:val="00ED634F"/>
    <w:rsid w:val="00ED708D"/>
    <w:rsid w:val="00ED7A23"/>
    <w:rsid w:val="00EE043D"/>
    <w:rsid w:val="00EE28A5"/>
    <w:rsid w:val="00EE3A07"/>
    <w:rsid w:val="00EE7722"/>
    <w:rsid w:val="00EF386C"/>
    <w:rsid w:val="00EF3CBD"/>
    <w:rsid w:val="00F014C8"/>
    <w:rsid w:val="00F03086"/>
    <w:rsid w:val="00F037EC"/>
    <w:rsid w:val="00F15E81"/>
    <w:rsid w:val="00F17F93"/>
    <w:rsid w:val="00F2527D"/>
    <w:rsid w:val="00F3310A"/>
    <w:rsid w:val="00F344AD"/>
    <w:rsid w:val="00F3557E"/>
    <w:rsid w:val="00F3754B"/>
    <w:rsid w:val="00F42776"/>
    <w:rsid w:val="00F43C5A"/>
    <w:rsid w:val="00F43E21"/>
    <w:rsid w:val="00F45174"/>
    <w:rsid w:val="00F47E3A"/>
    <w:rsid w:val="00F518CC"/>
    <w:rsid w:val="00F540DA"/>
    <w:rsid w:val="00F5463A"/>
    <w:rsid w:val="00F548F2"/>
    <w:rsid w:val="00F56B76"/>
    <w:rsid w:val="00F57F83"/>
    <w:rsid w:val="00F6060A"/>
    <w:rsid w:val="00F649D2"/>
    <w:rsid w:val="00F64FCC"/>
    <w:rsid w:val="00F65727"/>
    <w:rsid w:val="00F66746"/>
    <w:rsid w:val="00F673C4"/>
    <w:rsid w:val="00F71A2C"/>
    <w:rsid w:val="00F72771"/>
    <w:rsid w:val="00F80879"/>
    <w:rsid w:val="00F81CAF"/>
    <w:rsid w:val="00F828CF"/>
    <w:rsid w:val="00F83A0A"/>
    <w:rsid w:val="00F928FF"/>
    <w:rsid w:val="00F9732A"/>
    <w:rsid w:val="00FA0064"/>
    <w:rsid w:val="00FA5408"/>
    <w:rsid w:val="00FA56D2"/>
    <w:rsid w:val="00FB0CA7"/>
    <w:rsid w:val="00FB228F"/>
    <w:rsid w:val="00FB29F7"/>
    <w:rsid w:val="00FB5CBB"/>
    <w:rsid w:val="00FC4178"/>
    <w:rsid w:val="00FC43DC"/>
    <w:rsid w:val="00FC6CC5"/>
    <w:rsid w:val="00FC702C"/>
    <w:rsid w:val="00FD0810"/>
    <w:rsid w:val="00FD21A0"/>
    <w:rsid w:val="00FD5781"/>
    <w:rsid w:val="00FD70F9"/>
    <w:rsid w:val="00FE1287"/>
    <w:rsid w:val="00FE1A52"/>
    <w:rsid w:val="00FE4091"/>
    <w:rsid w:val="00FE50B2"/>
    <w:rsid w:val="00FE7E79"/>
    <w:rsid w:val="00FF5008"/>
    <w:rsid w:val="00FF7070"/>
    <w:rsid w:val="01D32D65"/>
    <w:rsid w:val="0241C7D7"/>
    <w:rsid w:val="027ACE1A"/>
    <w:rsid w:val="02FA7B8B"/>
    <w:rsid w:val="035AF9E4"/>
    <w:rsid w:val="059FC20F"/>
    <w:rsid w:val="05C38BEA"/>
    <w:rsid w:val="06A0C5E6"/>
    <w:rsid w:val="06AB74F8"/>
    <w:rsid w:val="06EF5694"/>
    <w:rsid w:val="07E66925"/>
    <w:rsid w:val="08574334"/>
    <w:rsid w:val="086CB83B"/>
    <w:rsid w:val="090822F6"/>
    <w:rsid w:val="09DAB4D8"/>
    <w:rsid w:val="0ADCD88D"/>
    <w:rsid w:val="0B302154"/>
    <w:rsid w:val="0B8BDABC"/>
    <w:rsid w:val="0BDADE75"/>
    <w:rsid w:val="0CEB2745"/>
    <w:rsid w:val="0E9C7E8B"/>
    <w:rsid w:val="0F79AD62"/>
    <w:rsid w:val="100D5502"/>
    <w:rsid w:val="11CD080C"/>
    <w:rsid w:val="12F6E74C"/>
    <w:rsid w:val="13F276E7"/>
    <w:rsid w:val="148323BB"/>
    <w:rsid w:val="14A461C8"/>
    <w:rsid w:val="14D2058E"/>
    <w:rsid w:val="15FCD722"/>
    <w:rsid w:val="1789E0B7"/>
    <w:rsid w:val="17E4D03A"/>
    <w:rsid w:val="1859DB4F"/>
    <w:rsid w:val="185A0574"/>
    <w:rsid w:val="18D96DED"/>
    <w:rsid w:val="18E11ED0"/>
    <w:rsid w:val="1903F925"/>
    <w:rsid w:val="199FE3F8"/>
    <w:rsid w:val="1A0E26A7"/>
    <w:rsid w:val="1A56E8B1"/>
    <w:rsid w:val="1A9BB834"/>
    <w:rsid w:val="1B4006FC"/>
    <w:rsid w:val="1B44CACE"/>
    <w:rsid w:val="1CC0E8EF"/>
    <w:rsid w:val="1D0EAF37"/>
    <w:rsid w:val="1D50AA70"/>
    <w:rsid w:val="1E81635D"/>
    <w:rsid w:val="1F2C8939"/>
    <w:rsid w:val="1F770B5D"/>
    <w:rsid w:val="20B15CAA"/>
    <w:rsid w:val="20C7DDAE"/>
    <w:rsid w:val="21478D7A"/>
    <w:rsid w:val="222B2D60"/>
    <w:rsid w:val="229B2C41"/>
    <w:rsid w:val="22CAF24D"/>
    <w:rsid w:val="230900CA"/>
    <w:rsid w:val="2316D6BB"/>
    <w:rsid w:val="2344284C"/>
    <w:rsid w:val="236D417B"/>
    <w:rsid w:val="23A715CA"/>
    <w:rsid w:val="23BF635F"/>
    <w:rsid w:val="26FE5996"/>
    <w:rsid w:val="27B838B4"/>
    <w:rsid w:val="28932AE4"/>
    <w:rsid w:val="28B4F608"/>
    <w:rsid w:val="29824D88"/>
    <w:rsid w:val="29C4C804"/>
    <w:rsid w:val="29E470C2"/>
    <w:rsid w:val="2C8D0F7E"/>
    <w:rsid w:val="2D0B8971"/>
    <w:rsid w:val="2D2F0655"/>
    <w:rsid w:val="2D53D9A1"/>
    <w:rsid w:val="2D7BAFDF"/>
    <w:rsid w:val="2E2CB5F3"/>
    <w:rsid w:val="2FAFD12B"/>
    <w:rsid w:val="2FFA24EF"/>
    <w:rsid w:val="303D05FF"/>
    <w:rsid w:val="31DBDDB3"/>
    <w:rsid w:val="338305C3"/>
    <w:rsid w:val="3581FB8E"/>
    <w:rsid w:val="36298458"/>
    <w:rsid w:val="364DB78D"/>
    <w:rsid w:val="37012579"/>
    <w:rsid w:val="375787B2"/>
    <w:rsid w:val="37A3E826"/>
    <w:rsid w:val="39B14B1B"/>
    <w:rsid w:val="3B00FB8D"/>
    <w:rsid w:val="3B537AAE"/>
    <w:rsid w:val="3D9CE332"/>
    <w:rsid w:val="3E258C44"/>
    <w:rsid w:val="3E80401C"/>
    <w:rsid w:val="3E8EAAED"/>
    <w:rsid w:val="3FBFCA39"/>
    <w:rsid w:val="408427D6"/>
    <w:rsid w:val="40C7BFFE"/>
    <w:rsid w:val="4158DD23"/>
    <w:rsid w:val="41F1E3EF"/>
    <w:rsid w:val="46828DAE"/>
    <w:rsid w:val="48E5A03E"/>
    <w:rsid w:val="494EAC03"/>
    <w:rsid w:val="499C366A"/>
    <w:rsid w:val="4A15340D"/>
    <w:rsid w:val="4A9FB45E"/>
    <w:rsid w:val="4AECBE42"/>
    <w:rsid w:val="4BB348B3"/>
    <w:rsid w:val="4C1443DF"/>
    <w:rsid w:val="4C35B241"/>
    <w:rsid w:val="4C5764AA"/>
    <w:rsid w:val="4E1A2DB6"/>
    <w:rsid w:val="4E3062BA"/>
    <w:rsid w:val="4EDFE2DC"/>
    <w:rsid w:val="4F106BA0"/>
    <w:rsid w:val="4F35B803"/>
    <w:rsid w:val="4FFA5D8E"/>
    <w:rsid w:val="50647D9E"/>
    <w:rsid w:val="50849833"/>
    <w:rsid w:val="50AD8797"/>
    <w:rsid w:val="5289C8EE"/>
    <w:rsid w:val="543B6E80"/>
    <w:rsid w:val="55406314"/>
    <w:rsid w:val="566682DA"/>
    <w:rsid w:val="583161C2"/>
    <w:rsid w:val="58900CF3"/>
    <w:rsid w:val="59740631"/>
    <w:rsid w:val="598E0728"/>
    <w:rsid w:val="59A33B0C"/>
    <w:rsid w:val="59A7250D"/>
    <w:rsid w:val="5A2D7B83"/>
    <w:rsid w:val="5A7180EB"/>
    <w:rsid w:val="5BECB792"/>
    <w:rsid w:val="5BF88E21"/>
    <w:rsid w:val="5C7D3324"/>
    <w:rsid w:val="5CA20ED8"/>
    <w:rsid w:val="5CC82F86"/>
    <w:rsid w:val="5D563FF1"/>
    <w:rsid w:val="5E93118F"/>
    <w:rsid w:val="5EA04507"/>
    <w:rsid w:val="603CE2C8"/>
    <w:rsid w:val="61BA4F37"/>
    <w:rsid w:val="634F772D"/>
    <w:rsid w:val="64E1B43B"/>
    <w:rsid w:val="65626AA0"/>
    <w:rsid w:val="6596A9B9"/>
    <w:rsid w:val="667E0D30"/>
    <w:rsid w:val="66ED7850"/>
    <w:rsid w:val="680CE8DF"/>
    <w:rsid w:val="6857DDF0"/>
    <w:rsid w:val="68F815F4"/>
    <w:rsid w:val="6989E08A"/>
    <w:rsid w:val="69A48FF7"/>
    <w:rsid w:val="6A137B45"/>
    <w:rsid w:val="6A9F1142"/>
    <w:rsid w:val="6B7264A3"/>
    <w:rsid w:val="6C75FC6F"/>
    <w:rsid w:val="6CE9162F"/>
    <w:rsid w:val="6DFBDB84"/>
    <w:rsid w:val="6F3A049D"/>
    <w:rsid w:val="7042A065"/>
    <w:rsid w:val="71A51EB3"/>
    <w:rsid w:val="72B30DFA"/>
    <w:rsid w:val="72C4BF0E"/>
    <w:rsid w:val="730FBAA7"/>
    <w:rsid w:val="740CAB3E"/>
    <w:rsid w:val="746F1F92"/>
    <w:rsid w:val="7494FEDC"/>
    <w:rsid w:val="74D80DB8"/>
    <w:rsid w:val="750B29DE"/>
    <w:rsid w:val="76181291"/>
    <w:rsid w:val="77EDF9A0"/>
    <w:rsid w:val="783CC73F"/>
    <w:rsid w:val="78D7A874"/>
    <w:rsid w:val="792371AD"/>
    <w:rsid w:val="7A9B3D45"/>
    <w:rsid w:val="7C0A1024"/>
    <w:rsid w:val="7C3EBAAA"/>
    <w:rsid w:val="7EDA1377"/>
    <w:rsid w:val="7F880F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240E"/>
  <w15:chartTrackingRefBased/>
  <w15:docId w15:val="{7FCAB3C7-B3D3-4309-8BEA-DE977F84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AA"/>
  </w:style>
  <w:style w:type="paragraph" w:styleId="Footer">
    <w:name w:val="footer"/>
    <w:basedOn w:val="Normal"/>
    <w:link w:val="FooterChar"/>
    <w:uiPriority w:val="99"/>
    <w:unhideWhenUsed/>
    <w:rsid w:val="00287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AA"/>
  </w:style>
  <w:style w:type="paragraph" w:styleId="ListParagraph">
    <w:name w:val="List Paragraph"/>
    <w:basedOn w:val="Normal"/>
    <w:uiPriority w:val="34"/>
    <w:qFormat/>
    <w:rsid w:val="002878AA"/>
    <w:pPr>
      <w:ind w:left="720"/>
      <w:contextualSpacing/>
    </w:pPr>
  </w:style>
  <w:style w:type="paragraph" w:styleId="BalloonText">
    <w:name w:val="Balloon Text"/>
    <w:basedOn w:val="Normal"/>
    <w:link w:val="BalloonTextChar"/>
    <w:uiPriority w:val="99"/>
    <w:semiHidden/>
    <w:unhideWhenUsed/>
    <w:rsid w:val="00CE1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553"/>
    <w:rPr>
      <w:rFonts w:ascii="Segoe UI" w:hAnsi="Segoe UI" w:cs="Segoe UI"/>
      <w:sz w:val="18"/>
      <w:szCs w:val="18"/>
    </w:rPr>
  </w:style>
  <w:style w:type="character" w:styleId="CommentReference">
    <w:name w:val="annotation reference"/>
    <w:basedOn w:val="DefaultParagraphFont"/>
    <w:uiPriority w:val="99"/>
    <w:semiHidden/>
    <w:unhideWhenUsed/>
    <w:rsid w:val="00F45174"/>
    <w:rPr>
      <w:sz w:val="16"/>
      <w:szCs w:val="16"/>
    </w:rPr>
  </w:style>
  <w:style w:type="paragraph" w:styleId="CommentText">
    <w:name w:val="annotation text"/>
    <w:basedOn w:val="Normal"/>
    <w:link w:val="CommentTextChar"/>
    <w:uiPriority w:val="99"/>
    <w:semiHidden/>
    <w:unhideWhenUsed/>
    <w:rsid w:val="00F45174"/>
    <w:pPr>
      <w:spacing w:line="240" w:lineRule="auto"/>
    </w:pPr>
    <w:rPr>
      <w:sz w:val="20"/>
      <w:szCs w:val="20"/>
    </w:rPr>
  </w:style>
  <w:style w:type="character" w:customStyle="1" w:styleId="CommentTextChar">
    <w:name w:val="Comment Text Char"/>
    <w:basedOn w:val="DefaultParagraphFont"/>
    <w:link w:val="CommentText"/>
    <w:uiPriority w:val="99"/>
    <w:semiHidden/>
    <w:rsid w:val="00F45174"/>
    <w:rPr>
      <w:sz w:val="20"/>
      <w:szCs w:val="20"/>
    </w:rPr>
  </w:style>
  <w:style w:type="paragraph" w:styleId="CommentSubject">
    <w:name w:val="annotation subject"/>
    <w:basedOn w:val="CommentText"/>
    <w:next w:val="CommentText"/>
    <w:link w:val="CommentSubjectChar"/>
    <w:uiPriority w:val="99"/>
    <w:semiHidden/>
    <w:unhideWhenUsed/>
    <w:rsid w:val="00F45174"/>
    <w:rPr>
      <w:b/>
      <w:bCs/>
    </w:rPr>
  </w:style>
  <w:style w:type="character" w:customStyle="1" w:styleId="CommentSubjectChar">
    <w:name w:val="Comment Subject Char"/>
    <w:basedOn w:val="CommentTextChar"/>
    <w:link w:val="CommentSubject"/>
    <w:uiPriority w:val="99"/>
    <w:semiHidden/>
    <w:rsid w:val="00F45174"/>
    <w:rPr>
      <w:b/>
      <w:bCs/>
      <w:sz w:val="20"/>
      <w:szCs w:val="20"/>
    </w:rPr>
  </w:style>
  <w:style w:type="character" w:styleId="Hyperlink">
    <w:name w:val="Hyperlink"/>
    <w:basedOn w:val="DefaultParagraphFont"/>
    <w:uiPriority w:val="99"/>
    <w:unhideWhenUsed/>
    <w:rsid w:val="00863E59"/>
    <w:rPr>
      <w:color w:val="0563C1" w:themeColor="hyperlink"/>
      <w:u w:val="single"/>
    </w:rPr>
  </w:style>
  <w:style w:type="paragraph" w:styleId="NormalWeb">
    <w:name w:val="Normal (Web)"/>
    <w:basedOn w:val="Normal"/>
    <w:uiPriority w:val="99"/>
    <w:unhideWhenUsed/>
    <w:rsid w:val="00863E59"/>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unhideWhenUsed/>
    <w:rsid w:val="00F6060A"/>
    <w:rPr>
      <w:color w:val="605E5C"/>
      <w:shd w:val="clear" w:color="auto" w:fill="E1DFDD"/>
    </w:rPr>
  </w:style>
  <w:style w:type="character" w:styleId="Mention">
    <w:name w:val="Mention"/>
    <w:basedOn w:val="DefaultParagraphFont"/>
    <w:uiPriority w:val="99"/>
    <w:unhideWhenUsed/>
    <w:rsid w:val="00B27519"/>
    <w:rPr>
      <w:color w:val="2B579A"/>
      <w:shd w:val="clear" w:color="auto" w:fill="E1DFDD"/>
    </w:rPr>
  </w:style>
  <w:style w:type="paragraph" w:customStyle="1" w:styleId="xmsonormal">
    <w:name w:val="x_msonormal"/>
    <w:basedOn w:val="Normal"/>
    <w:rsid w:val="006B70CB"/>
    <w:pPr>
      <w:spacing w:after="0" w:line="240" w:lineRule="auto"/>
    </w:pPr>
    <w:rPr>
      <w:rFonts w:ascii="Calibri" w:hAnsi="Calibri" w:cs="Calibri"/>
    </w:rPr>
  </w:style>
  <w:style w:type="paragraph" w:customStyle="1" w:styleId="xmsolistparagraph">
    <w:name w:val="x_msolistparagraph"/>
    <w:basedOn w:val="Normal"/>
    <w:rsid w:val="006B70CB"/>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E64B06"/>
    <w:rPr>
      <w:color w:val="954F72" w:themeColor="followedHyperlink"/>
      <w:u w:val="single"/>
    </w:rPr>
  </w:style>
  <w:style w:type="paragraph" w:styleId="Revision">
    <w:name w:val="Revision"/>
    <w:hidden/>
    <w:uiPriority w:val="99"/>
    <w:semiHidden/>
    <w:rsid w:val="00A04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99326">
      <w:bodyDiv w:val="1"/>
      <w:marLeft w:val="0"/>
      <w:marRight w:val="0"/>
      <w:marTop w:val="0"/>
      <w:marBottom w:val="0"/>
      <w:divBdr>
        <w:top w:val="none" w:sz="0" w:space="0" w:color="auto"/>
        <w:left w:val="none" w:sz="0" w:space="0" w:color="auto"/>
        <w:bottom w:val="none" w:sz="0" w:space="0" w:color="auto"/>
        <w:right w:val="none" w:sz="0" w:space="0" w:color="auto"/>
      </w:divBdr>
    </w:div>
    <w:div w:id="1656950490">
      <w:bodyDiv w:val="1"/>
      <w:marLeft w:val="0"/>
      <w:marRight w:val="0"/>
      <w:marTop w:val="0"/>
      <w:marBottom w:val="0"/>
      <w:divBdr>
        <w:top w:val="none" w:sz="0" w:space="0" w:color="auto"/>
        <w:left w:val="none" w:sz="0" w:space="0" w:color="auto"/>
        <w:bottom w:val="none" w:sz="0" w:space="0" w:color="auto"/>
        <w:right w:val="none" w:sz="0" w:space="0" w:color="auto"/>
      </w:divBdr>
    </w:div>
    <w:div w:id="1740055435">
      <w:bodyDiv w:val="1"/>
      <w:marLeft w:val="0"/>
      <w:marRight w:val="0"/>
      <w:marTop w:val="0"/>
      <w:marBottom w:val="0"/>
      <w:divBdr>
        <w:top w:val="none" w:sz="0" w:space="0" w:color="auto"/>
        <w:left w:val="none" w:sz="0" w:space="0" w:color="auto"/>
        <w:bottom w:val="none" w:sz="0" w:space="0" w:color="auto"/>
        <w:right w:val="none" w:sz="0" w:space="0" w:color="auto"/>
      </w:divBdr>
    </w:div>
    <w:div w:id="1772385794">
      <w:bodyDiv w:val="1"/>
      <w:marLeft w:val="0"/>
      <w:marRight w:val="0"/>
      <w:marTop w:val="0"/>
      <w:marBottom w:val="0"/>
      <w:divBdr>
        <w:top w:val="none" w:sz="0" w:space="0" w:color="auto"/>
        <w:left w:val="none" w:sz="0" w:space="0" w:color="auto"/>
        <w:bottom w:val="none" w:sz="0" w:space="0" w:color="auto"/>
        <w:right w:val="none" w:sz="0" w:space="0" w:color="auto"/>
      </w:divBdr>
    </w:div>
    <w:div w:id="1920749381">
      <w:bodyDiv w:val="1"/>
      <w:marLeft w:val="0"/>
      <w:marRight w:val="0"/>
      <w:marTop w:val="0"/>
      <w:marBottom w:val="0"/>
      <w:divBdr>
        <w:top w:val="none" w:sz="0" w:space="0" w:color="auto"/>
        <w:left w:val="none" w:sz="0" w:space="0" w:color="auto"/>
        <w:bottom w:val="none" w:sz="0" w:space="0" w:color="auto"/>
        <w:right w:val="none" w:sz="0" w:space="0" w:color="auto"/>
      </w:divBdr>
    </w:div>
    <w:div w:id="20458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attle.gov/Documents/Departments/SDOT/About/Funding/2018_1129_MoveSeattle_WorkPlan_FINAL.pdf" TargetMode="External"/><Relationship Id="rId18" Type="http://schemas.openxmlformats.org/officeDocument/2006/relationships/hyperlink" Target="https://www.seattle.gov/transportation/projects-and-programs/programs/bridges-stairs-and-other-structures/bridges/cowen-park-bridge-seismic-retrof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attle.gov/Documents/Departments/SDOT/About/Funding/2018_1129_MoveSeattle_WorkPlan_FINAL.pdf" TargetMode="External"/><Relationship Id="rId17" Type="http://schemas.openxmlformats.org/officeDocument/2006/relationships/hyperlink" Target="https://www.seattle.gov/transportation/projects-and-programs/programs/bridges-stairs-and-other-structures/bridges/fairview-ave-n-bridge-replacement" TargetMode="External"/><Relationship Id="rId2" Type="http://schemas.openxmlformats.org/officeDocument/2006/relationships/customXml" Target="../customXml/item2.xml"/><Relationship Id="rId16" Type="http://schemas.openxmlformats.org/officeDocument/2006/relationships/hyperlink" Target="http://www.seattle.gov/transportation/projects-and-programs/programs/bridges-stairs-and-other-structures/bridges/ballard-bridge-planning-stud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Documents/Departments/SDOT/About/Funding/2018_1129_MoveSeattle_WorkPlan_FINAL.pdf" TargetMode="External"/><Relationship Id="rId5" Type="http://schemas.openxmlformats.org/officeDocument/2006/relationships/numbering" Target="numbering.xml"/><Relationship Id="rId15" Type="http://schemas.openxmlformats.org/officeDocument/2006/relationships/hyperlink" Target="https://www.seattle.gov/transportation/magnoliabridgeplan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eattle.gov/transportation/projects-and-programs/programs/bridges-stairs-and-other-structures/bridges/w-howe-st-brid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ttle.gov/Documents/Departments/SDOT/About/Funding/2018_1129_MoveSeattle_WorkPlan_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72696-fea6-4f20-8e56-281e63a947f1">
      <UserInfo>
        <DisplayName>Reardon, Emily</DisplayName>
        <AccountId>509</AccountId>
        <AccountType/>
      </UserInfo>
      <UserInfo>
        <DisplayName>Marx, Heather</DisplayName>
        <AccountId>182</AccountId>
        <AccountType/>
      </UserInfo>
      <UserInfo>
        <DisplayName>Donahue, Matthew</DisplayName>
        <AccountId>2090</AccountId>
        <AccountType/>
      </UserInfo>
      <UserInfo>
        <DisplayName>Anderson, Dan A</DisplayName>
        <AccountId>1669</AccountId>
        <AccountType/>
      </UserInfo>
      <UserInfo>
        <DisplayName>Lo, Kevin</DisplayName>
        <AccountId>88</AccountId>
        <AccountType/>
      </UserInfo>
      <UserInfo>
        <DisplayName>Emery, Adiam</DisplayName>
        <AccountId>144</AccountId>
        <AccountType/>
      </UserInfo>
      <UserInfo>
        <DisplayName>Larsen, Shauna</DisplayName>
        <AccountId>4960</AccountId>
        <AccountType/>
      </UserInfo>
      <UserInfo>
        <DisplayName>Chow, Calvin</DisplayName>
        <AccountId>921</AccountId>
        <AccountType/>
      </UserInfo>
      <UserInfo>
        <DisplayName>Thaler, Toby</DisplayName>
        <AccountId>6880</AccountId>
        <AccountType/>
      </UserInfo>
      <UserInfo>
        <DisplayName>Pleasant-Brown2, Amanda</DisplayName>
        <AccountId>9032</AccountId>
        <AccountType/>
      </UserInfo>
      <UserInfo>
        <DisplayName>Farmer, LaKecia</DisplayName>
        <AccountId>7131</AccountId>
        <AccountType/>
      </UserInfo>
      <UserInfo>
        <DisplayName>Parikh, Sejal</DisplayName>
        <AccountId>5850</AccountId>
        <AccountType/>
      </UserInfo>
      <UserInfo>
        <DisplayName>Reiter, Cody</DisplayName>
        <AccountId>4365</AccountId>
        <AccountType/>
      </UserInfo>
      <UserInfo>
        <DisplayName>Virdone, Ted</DisplayName>
        <AccountId>4621</AccountId>
        <AccountType/>
      </UserInfo>
      <UserInfo>
        <DisplayName>Swift, BrynDel</DisplayName>
        <AccountId>9285</AccountId>
        <AccountType/>
      </UserInfo>
      <UserInfo>
        <DisplayName>Aldrich, Newell</DisplayName>
        <AccountId>3486</AccountId>
        <AccountType/>
      </UserInfo>
      <UserInfo>
        <DisplayName>Thorpe, Jacob</DisplayName>
        <AccountId>7320</AccountId>
        <AccountType/>
      </UserInfo>
      <UserInfo>
        <DisplayName>Helmbrecht, Elliot</DisplayName>
        <AccountId>4206</AccountId>
        <AccountType/>
      </UserInfo>
      <UserInfo>
        <DisplayName>Auriemma, Anthony</DisplayName>
        <AccountId>3285</AccountId>
        <AccountType/>
      </UserInfo>
      <UserInfo>
        <DisplayName>Zimbabwe, Sam</DisplayName>
        <AccountId>4092</AccountId>
        <AccountType/>
      </UserInfo>
      <UserInfo>
        <DisplayName>Sawant, Kshama</DisplayName>
        <AccountId>9289</AccountId>
        <AccountType/>
      </UserInfo>
      <UserInfo>
        <DisplayName>Gonzalez, Lorena</DisplayName>
        <AccountId>9124</AccountId>
        <AccountType/>
      </UserInfo>
      <UserInfo>
        <DisplayName>Juarez, Debora</DisplayName>
        <AccountId>9286</AccountId>
        <AccountType/>
      </UserInfo>
      <UserInfo>
        <DisplayName>Herbold, Lisa</DisplayName>
        <AccountId>2634</AccountId>
        <AccountType/>
      </UserInfo>
      <UserInfo>
        <DisplayName>Mosqueda, Teresa</DisplayName>
        <AccountId>9288</AccountId>
        <AccountType/>
      </UserInfo>
      <UserInfo>
        <DisplayName>Pedersen, Alex</DisplayName>
        <AccountId>6838</AccountId>
        <AccountType/>
      </UserInfo>
      <UserInfo>
        <DisplayName>Strauss, Dan</DisplayName>
        <AccountId>9031</AccountId>
        <AccountType/>
      </UserInfo>
      <UserInfo>
        <DisplayName>Morales, Tammy</DisplayName>
        <AccountId>9284</AccountId>
        <AccountType/>
      </UserInfo>
      <UserInfo>
        <DisplayName>Lewis, Andrew</DisplayName>
        <AccountId>9287</AccountId>
        <AccountType/>
      </UserInfo>
    </SharedWithUsers>
    <Note xmlns="942af311-4a4c-40d8-b5af-8d16f762c2f6">Working Document </No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F5EDAC4CFDA43BF2D35228BE37D72" ma:contentTypeVersion="13" ma:contentTypeDescription="Create a new document." ma:contentTypeScope="" ma:versionID="b4eb79873461259507b95de985932025">
  <xsd:schema xmlns:xsd="http://www.w3.org/2001/XMLSchema" xmlns:xs="http://www.w3.org/2001/XMLSchema" xmlns:p="http://schemas.microsoft.com/office/2006/metadata/properties" xmlns:ns2="942af311-4a4c-40d8-b5af-8d16f762c2f6" xmlns:ns3="97372696-fea6-4f20-8e56-281e63a947f1" targetNamespace="http://schemas.microsoft.com/office/2006/metadata/properties" ma:root="true" ma:fieldsID="f0e424b4d5f51710659726fc7997fc40" ns2:_="" ns3:_="">
    <xsd:import namespace="942af311-4a4c-40d8-b5af-8d16f762c2f6"/>
    <xsd:import namespace="97372696-fea6-4f20-8e56-281e63a94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Note"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af311-4a4c-40d8-b5af-8d16f762c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 ma:index="18" nillable="true" ma:displayName="Note" ma:default="Working Document " ma:description="Living Doc Designation" ma:format="Dropdown" ma:internalName="Note">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2696-fea6-4f20-8e56-281e63a94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B801-4D11-4908-AEE8-B39CC0DB86E4}">
  <ds:schemaRefs>
    <ds:schemaRef ds:uri="http://schemas.openxmlformats.org/package/2006/metadata/core-properties"/>
    <ds:schemaRef ds:uri="http://www.w3.org/XML/1998/namespace"/>
    <ds:schemaRef ds:uri="http://purl.org/dc/dcmitype/"/>
    <ds:schemaRef ds:uri="http://schemas.microsoft.com/office/infopath/2007/PartnerControls"/>
    <ds:schemaRef ds:uri="97372696-fea6-4f20-8e56-281e63a947f1"/>
    <ds:schemaRef ds:uri="http://schemas.microsoft.com/office/2006/documentManagement/types"/>
    <ds:schemaRef ds:uri="http://schemas.microsoft.com/office/2006/metadata/properties"/>
    <ds:schemaRef ds:uri="942af311-4a4c-40d8-b5af-8d16f762c2f6"/>
    <ds:schemaRef ds:uri="http://purl.org/dc/terms/"/>
    <ds:schemaRef ds:uri="http://purl.org/dc/elements/1.1/"/>
  </ds:schemaRefs>
</ds:datastoreItem>
</file>

<file path=customXml/itemProps2.xml><?xml version="1.0" encoding="utf-8"?>
<ds:datastoreItem xmlns:ds="http://schemas.openxmlformats.org/officeDocument/2006/customXml" ds:itemID="{470A95F1-E9C6-4F53-BBEE-911B5478E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af311-4a4c-40d8-b5af-8d16f762c2f6"/>
    <ds:schemaRef ds:uri="97372696-fea6-4f20-8e56-281e63a94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1D0B1-60EC-49B2-9B9B-25E8CEC15C99}">
  <ds:schemaRefs>
    <ds:schemaRef ds:uri="http://schemas.microsoft.com/sharepoint/v3/contenttype/forms"/>
  </ds:schemaRefs>
</ds:datastoreItem>
</file>

<file path=customXml/itemProps4.xml><?xml version="1.0" encoding="utf-8"?>
<ds:datastoreItem xmlns:ds="http://schemas.openxmlformats.org/officeDocument/2006/customXml" ds:itemID="{AF21DEFE-8774-41F5-9DCD-68CCAFC4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92A61828.dotm</Template>
  <TotalTime>1</TotalTime>
  <Pages>8</Pages>
  <Words>3168</Words>
  <Characters>18059</Characters>
  <Application>Microsoft Office Word</Application>
  <DocSecurity>4</DocSecurity>
  <Lines>150</Lines>
  <Paragraphs>42</Paragraphs>
  <ScaleCrop>false</ScaleCrop>
  <Company/>
  <LinksUpToDate>false</LinksUpToDate>
  <CharactersWithSpaces>21185</CharactersWithSpaces>
  <SharedDoc>false</SharedDoc>
  <HLinks>
    <vt:vector size="54" baseType="variant">
      <vt:variant>
        <vt:i4>2097189</vt:i4>
      </vt:variant>
      <vt:variant>
        <vt:i4>24</vt:i4>
      </vt:variant>
      <vt:variant>
        <vt:i4>0</vt:i4>
      </vt:variant>
      <vt:variant>
        <vt:i4>5</vt:i4>
      </vt:variant>
      <vt:variant>
        <vt:lpwstr>https://www.seattle.gov/transportation/projects-and-programs/programs/bridges-stairs-and-other-structures/bridges/w-howe-st-bridge</vt:lpwstr>
      </vt:variant>
      <vt:variant>
        <vt:lpwstr/>
      </vt:variant>
      <vt:variant>
        <vt:i4>1114186</vt:i4>
      </vt:variant>
      <vt:variant>
        <vt:i4>21</vt:i4>
      </vt:variant>
      <vt:variant>
        <vt:i4>0</vt:i4>
      </vt:variant>
      <vt:variant>
        <vt:i4>5</vt:i4>
      </vt:variant>
      <vt:variant>
        <vt:lpwstr>https://www.seattle.gov/transportation/projects-and-programs/programs/bridges-stairs-and-other-structures/bridges/cowen-park-bridge-seismic-retrofit</vt:lpwstr>
      </vt:variant>
      <vt:variant>
        <vt:lpwstr/>
      </vt:variant>
      <vt:variant>
        <vt:i4>6619183</vt:i4>
      </vt:variant>
      <vt:variant>
        <vt:i4>18</vt:i4>
      </vt:variant>
      <vt:variant>
        <vt:i4>0</vt:i4>
      </vt:variant>
      <vt:variant>
        <vt:i4>5</vt:i4>
      </vt:variant>
      <vt:variant>
        <vt:lpwstr>https://www.seattle.gov/transportation/projects-and-programs/programs/bridges-stairs-and-other-structures/bridges/fairview-ave-n-bridge-replacement</vt:lpwstr>
      </vt:variant>
      <vt:variant>
        <vt:lpwstr/>
      </vt:variant>
      <vt:variant>
        <vt:i4>2752575</vt:i4>
      </vt:variant>
      <vt:variant>
        <vt:i4>15</vt:i4>
      </vt:variant>
      <vt:variant>
        <vt:i4>0</vt:i4>
      </vt:variant>
      <vt:variant>
        <vt:i4>5</vt:i4>
      </vt:variant>
      <vt:variant>
        <vt:lpwstr>http://www.seattle.gov/transportation/projects-and-programs/programs/bridges-stairs-and-other-structures/bridges/ballard-bridge-planning-study</vt:lpwstr>
      </vt:variant>
      <vt:variant>
        <vt:lpwstr/>
      </vt:variant>
      <vt:variant>
        <vt:i4>5373953</vt:i4>
      </vt:variant>
      <vt:variant>
        <vt:i4>12</vt:i4>
      </vt:variant>
      <vt:variant>
        <vt:i4>0</vt:i4>
      </vt:variant>
      <vt:variant>
        <vt:i4>5</vt:i4>
      </vt:variant>
      <vt:variant>
        <vt:lpwstr>https://www.seattle.gov/transportation/magnoliabridgeplanning</vt:lpwstr>
      </vt:variant>
      <vt:variant>
        <vt:lpwstr/>
      </vt:variant>
      <vt:variant>
        <vt:i4>3014700</vt:i4>
      </vt:variant>
      <vt:variant>
        <vt:i4>9</vt:i4>
      </vt:variant>
      <vt:variant>
        <vt:i4>0</vt:i4>
      </vt:variant>
      <vt:variant>
        <vt:i4>5</vt:i4>
      </vt:variant>
      <vt:variant>
        <vt:lpwstr>https://www.seattle.gov/Documents/Departments/SDOT/About/Funding/2018_1129_MoveSeattle_WorkPlan_FINAL.pdf</vt:lpwstr>
      </vt:variant>
      <vt:variant>
        <vt:lpwstr>page=29</vt:lpwstr>
      </vt:variant>
      <vt:variant>
        <vt:i4>3014700</vt:i4>
      </vt:variant>
      <vt:variant>
        <vt:i4>6</vt:i4>
      </vt:variant>
      <vt:variant>
        <vt:i4>0</vt:i4>
      </vt:variant>
      <vt:variant>
        <vt:i4>5</vt:i4>
      </vt:variant>
      <vt:variant>
        <vt:lpwstr>https://www.seattle.gov/Documents/Departments/SDOT/About/Funding/2018_1129_MoveSeattle_WorkPlan_FINAL.pdf</vt:lpwstr>
      </vt:variant>
      <vt:variant>
        <vt:lpwstr>page=26</vt:lpwstr>
      </vt:variant>
      <vt:variant>
        <vt:i4>3014700</vt:i4>
      </vt:variant>
      <vt:variant>
        <vt:i4>3</vt:i4>
      </vt:variant>
      <vt:variant>
        <vt:i4>0</vt:i4>
      </vt:variant>
      <vt:variant>
        <vt:i4>5</vt:i4>
      </vt:variant>
      <vt:variant>
        <vt:lpwstr>https://www.seattle.gov/Documents/Departments/SDOT/About/Funding/2018_1129_MoveSeattle_WorkPlan_FINAL.pdf</vt:lpwstr>
      </vt:variant>
      <vt:variant>
        <vt:lpwstr>page=29</vt:lpwstr>
      </vt:variant>
      <vt:variant>
        <vt:i4>3014700</vt:i4>
      </vt:variant>
      <vt:variant>
        <vt:i4>0</vt:i4>
      </vt:variant>
      <vt:variant>
        <vt:i4>0</vt:i4>
      </vt:variant>
      <vt:variant>
        <vt:i4>5</vt:i4>
      </vt:variant>
      <vt:variant>
        <vt:lpwstr>https://www.seattle.gov/Documents/Departments/SDOT/About/Funding/2018_1129_MoveSeattle_WorkPlan_FINAL.pdf</vt:lpwstr>
      </vt:variant>
      <vt:variant>
        <vt:lpwstr>page=26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 Erik</dc:creator>
  <cp:keywords/>
  <dc:description/>
  <cp:lastModifiedBy>Aldrich, Newell</cp:lastModifiedBy>
  <cp:revision>2</cp:revision>
  <cp:lastPrinted>2019-09-20T22:27:00Z</cp:lastPrinted>
  <dcterms:created xsi:type="dcterms:W3CDTF">2020-03-30T16:11:00Z</dcterms:created>
  <dcterms:modified xsi:type="dcterms:W3CDTF">2020-03-30T16:11:00Z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0x0101009B4F5EDAC4CFDA43BF2D35228BE37D72</vt:lpwstr>
  </property>
</Properties>
</file>